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臺南市113學年度精進國民中小學教師教學專業與課程品質整體推動計畫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國民教育輔導團綜合領域輔導國中組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「領域召集人增能素養導向教學設計實務」實施計畫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9" w:firstLine="0"/>
        <w:jc w:val="left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一、依據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（一）教育部補助直轄市、縣(市)政府精進國民中學及國民小學教師教學專業與課程品質作業要點。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（二）臺南市113學年度精進國民中小學教師教學專業與課程品質整體推動計畫。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（三）臺南市113學年度國民教育輔導團整體團務計畫。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二、目的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（一）提升教師對PBL在綜合活動課程中的運用理解與熟悉度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（二）增進教師PBL素養導向教學設計的能力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（三）激勵教師自主專業成長，開發PBL素養導向示例與創新教學策略。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9" w:firstLine="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（四）鼓勵教師返校後落實課堂實踐，運用評量標準評估學生學習成效。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16" w:right="-29"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三、辦理日期及地點 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284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（一）主題：PBL與綜合活動的相遇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284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（二）日期：113年 10月3日 上午 9:00-12:00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284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（三）地點：復興國中喜閱館（仁愛樓三樓）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350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04" w:right="-29"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四、參加對象與人數 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10" w:right="-29"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（一）人數：80 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10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（二）對象:1.本市各國中綜合活動領域召集人，如領召無法出席，請務必派一位代表參加。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851" w:right="-29" w:firstLine="636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2.本市綜合活動領域國教輔導團團員。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112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112" w:right="-29"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五、研習內容 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210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（一）課程規劃： </w:t>
      </w:r>
    </w:p>
    <w:tbl>
      <w:tblPr>
        <w:tblStyle w:val="Table1"/>
        <w:tblW w:w="8955.0" w:type="dxa"/>
        <w:jc w:val="left"/>
        <w:tblInd w:w="9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4"/>
        <w:gridCol w:w="4224"/>
        <w:gridCol w:w="2887"/>
        <w:tblGridChange w:id="0">
          <w:tblGrid>
            <w:gridCol w:w="1844"/>
            <w:gridCol w:w="4224"/>
            <w:gridCol w:w="288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553" w:right="-29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時間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活動內容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58" w:right="-29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負責人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8:30-9:00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報到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488" w:right="-29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輔導團團隊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9:00-9:10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長官致詞/行政宣導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488" w:right="-29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領召校長/輔導團隊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9:10-11：40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284" w:right="-29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PBL與綜合活動的相遇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284" w:right="-29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歐育如老師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right="-29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（宜蘭東光國中）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11:40-12:00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分享回饋及座談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校長、講師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12：00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賦歸（簽退&amp;回饋）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29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輔導團團隊</w:t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40" w:lineRule="auto"/>
        <w:ind w:left="284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（二）報名方式：請上臺南市教育網路中心學習護照報名。研習代碼：296340</w:t>
      </w:r>
    </w:p>
    <w:p w:rsidR="00000000" w:rsidDel="00000000" w:rsidP="00000000" w:rsidRDefault="00000000" w:rsidRPr="00000000" w14:paraId="0000002D">
      <w:pPr>
        <w:spacing w:line="240" w:lineRule="auto"/>
        <w:ind w:left="284" w:right="-29" w:firstLine="72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網址：</w:t>
      </w:r>
      <w:hyperlink r:id="rId6">
        <w:r w:rsidDel="00000000" w:rsidR="00000000" w:rsidRPr="00000000">
          <w:rPr>
            <w:rFonts w:ascii="DFKai-SB" w:cs="DFKai-SB" w:eastAsia="DFKai-SB" w:hAnsi="DFKai-SB"/>
            <w:color w:val="1155cc"/>
            <w:sz w:val="24"/>
            <w:szCs w:val="24"/>
            <w:u w:val="single"/>
            <w:rtl w:val="0"/>
          </w:rPr>
          <w:t xml:space="preserve">e-learning.tn.edu.tw/User/CourseDetail.aspx?OCID=296340</w:t>
        </w:r>
      </w:hyperlink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20" w:before="120" w:line="240" w:lineRule="auto"/>
        <w:ind w:left="830" w:right="-29" w:hanging="564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（三） 研習時數：3 小時。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830" w:right="-29" w:hanging="564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141" w:right="-29"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六、請核予參與人員公（差）假登記及課務排代。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141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七、經費來源與概算：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本市綜合活動學習領域輔導小組 113學年度工作計畫經費支付。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141" w:right="-29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t xml:space="preserve">八、本案聯絡人：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崇明國中 林清月老師 0975655685/2907261-721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-learning.tn.edu.tw/User/CourseDetail.aspx?OCID=29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