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4A" w:rsidRPr="006C04E1" w:rsidRDefault="0003384A" w:rsidP="0003384A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3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團藝術與人文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03384A" w:rsidRPr="009313E6" w:rsidRDefault="0003384A" w:rsidP="009313E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9313E6">
        <w:rPr>
          <w:rFonts w:ascii="標楷體" w:eastAsia="標楷體" w:hAnsi="標楷體" w:hint="eastAsia"/>
          <w:b/>
          <w:sz w:val="28"/>
          <w:szCs w:val="28"/>
        </w:rPr>
        <w:t>「</w:t>
      </w:r>
      <w:r w:rsidR="009313E6" w:rsidRPr="009313E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假面舞會前傳/夢想</w:t>
      </w:r>
      <w:r w:rsidR="007671E0" w:rsidRPr="009313E6">
        <w:rPr>
          <w:rFonts w:ascii="標楷體" w:eastAsia="標楷體" w:hAnsi="標楷體" w:hint="eastAsia"/>
          <w:b/>
          <w:sz w:val="28"/>
          <w:szCs w:val="28"/>
        </w:rPr>
        <w:t>-</w:t>
      </w:r>
      <w:r w:rsidR="009313E6" w:rsidRPr="009313E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創作</w:t>
      </w:r>
      <w:r w:rsidR="007671E0" w:rsidRPr="009313E6">
        <w:rPr>
          <w:rFonts w:ascii="標楷體" w:eastAsia="標楷體" w:hAnsi="標楷體" w:hint="eastAsia"/>
          <w:b/>
          <w:sz w:val="28"/>
          <w:szCs w:val="28"/>
        </w:rPr>
        <w:t>故事音樂會</w:t>
      </w:r>
      <w:r w:rsidRPr="009313E6">
        <w:rPr>
          <w:rFonts w:ascii="標楷體" w:eastAsia="標楷體" w:hAnsi="標楷體" w:hint="eastAsia"/>
          <w:b/>
          <w:sz w:val="28"/>
          <w:szCs w:val="28"/>
        </w:rPr>
        <w:t>」</w:t>
      </w:r>
      <w:r w:rsidR="007671E0" w:rsidRPr="009313E6">
        <w:rPr>
          <w:rFonts w:ascii="標楷體" w:eastAsia="標楷體" w:hAnsi="標楷體" w:hint="eastAsia"/>
          <w:b/>
          <w:sz w:val="28"/>
          <w:szCs w:val="28"/>
        </w:rPr>
        <w:t>研習</w:t>
      </w:r>
      <w:r w:rsidRPr="009313E6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03384A" w:rsidRPr="001A6821" w:rsidRDefault="0003384A" w:rsidP="0003384A">
      <w:pPr>
        <w:snapToGrid w:val="0"/>
        <w:rPr>
          <w:rFonts w:ascii="標楷體" w:eastAsia="標楷體" w:hAnsi="標楷體"/>
        </w:rPr>
      </w:pPr>
      <w:r w:rsidRPr="001A6821">
        <w:rPr>
          <w:rFonts w:ascii="標楷體" w:eastAsia="標楷體" w:hAnsi="標楷體" w:hint="eastAsia"/>
        </w:rPr>
        <w:t>一、依據：</w:t>
      </w:r>
    </w:p>
    <w:p w:rsidR="0003384A" w:rsidRPr="00AF0071" w:rsidRDefault="0003384A" w:rsidP="0003384A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proofErr w:type="gramStart"/>
      <w:r w:rsidRPr="001A6821">
        <w:rPr>
          <w:rFonts w:ascii="標楷體" w:eastAsia="標楷體" w:hAnsi="標楷體" w:cs="Arial" w:hint="eastAsia"/>
        </w:rPr>
        <w:t>一</w:t>
      </w:r>
      <w:proofErr w:type="gramEnd"/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/>
        </w:rPr>
        <w:t>103</w:t>
      </w:r>
      <w:proofErr w:type="gramEnd"/>
      <w:r w:rsidRPr="001A6821">
        <w:rPr>
          <w:rFonts w:ascii="標楷體" w:eastAsia="標楷體" w:hAnsi="標楷體" w:cs="Arial" w:hint="eastAsia"/>
        </w:rPr>
        <w:t>年度教育部補助辦理十二年國民基本教育精進國中小教學品質要點。</w:t>
      </w:r>
    </w:p>
    <w:p w:rsidR="0003384A" w:rsidRPr="001A6821" w:rsidRDefault="0003384A" w:rsidP="0003384A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r w:rsidRPr="001A6821">
        <w:rPr>
          <w:rFonts w:ascii="標楷體" w:eastAsia="標楷體" w:hAnsi="標楷體" w:cs="Arial" w:hint="eastAsia"/>
        </w:rPr>
        <w:t>二</w:t>
      </w:r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/>
        </w:rPr>
        <w:t>103</w:t>
      </w:r>
      <w:proofErr w:type="gramEnd"/>
      <w:r w:rsidRPr="001A6821">
        <w:rPr>
          <w:rFonts w:ascii="標楷體" w:eastAsia="標楷體" w:hAnsi="標楷體" w:cs="Arial" w:hint="eastAsia"/>
        </w:rPr>
        <w:t>年度</w:t>
      </w:r>
      <w:proofErr w:type="gramStart"/>
      <w:r w:rsidRPr="001A6821">
        <w:rPr>
          <w:rFonts w:ascii="標楷體" w:eastAsia="標楷體" w:hAnsi="標楷體" w:cs="Arial" w:hint="eastAsia"/>
        </w:rPr>
        <w:t>臺</w:t>
      </w:r>
      <w:proofErr w:type="gramEnd"/>
      <w:r w:rsidRPr="001A6821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03384A" w:rsidRPr="00AF0071" w:rsidRDefault="0003384A" w:rsidP="0003384A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r w:rsidRPr="001A6821">
        <w:rPr>
          <w:rFonts w:ascii="標楷體" w:eastAsia="標楷體" w:hAnsi="標楷體" w:cs="Arial" w:hint="eastAsia"/>
        </w:rPr>
        <w:t>三</w:t>
      </w:r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 w:hint="eastAsia"/>
        </w:rPr>
        <w:t>臺</w:t>
      </w:r>
      <w:proofErr w:type="gramEnd"/>
      <w:r w:rsidRPr="001A6821">
        <w:rPr>
          <w:rFonts w:ascii="標楷體" w:eastAsia="標楷體" w:hAnsi="標楷體" w:cs="Arial" w:hint="eastAsia"/>
        </w:rPr>
        <w:t>南市政府</w:t>
      </w:r>
      <w:r w:rsidRPr="001A6821">
        <w:rPr>
          <w:rFonts w:ascii="標楷體" w:eastAsia="標楷體" w:hAnsi="標楷體" w:cs="Arial"/>
        </w:rPr>
        <w:t>103</w:t>
      </w:r>
      <w:r w:rsidRPr="001A6821">
        <w:rPr>
          <w:rFonts w:ascii="標楷體" w:eastAsia="標楷體" w:hAnsi="標楷體" w:cs="Arial" w:hint="eastAsia"/>
        </w:rPr>
        <w:t>年教育政策主軸。</w:t>
      </w:r>
    </w:p>
    <w:p w:rsidR="0003384A" w:rsidRPr="00BE34AD" w:rsidRDefault="0003384A" w:rsidP="0003384A">
      <w:pPr>
        <w:snapToGrid w:val="0"/>
        <w:rPr>
          <w:rFonts w:ascii="標楷體" w:eastAsia="標楷體" w:hAnsi="標楷體"/>
        </w:rPr>
      </w:pPr>
      <w:r w:rsidRPr="00BE34AD">
        <w:rPr>
          <w:rFonts w:ascii="標楷體" w:eastAsia="標楷體" w:hAnsi="標楷體" w:hint="eastAsia"/>
        </w:rPr>
        <w:t>二、目標：</w:t>
      </w:r>
    </w:p>
    <w:p w:rsidR="00EE53ED" w:rsidRPr="000D5DA8" w:rsidRDefault="0003384A" w:rsidP="00EE53ED">
      <w:pPr>
        <w:snapToGrid w:val="0"/>
        <w:ind w:leftChars="177" w:left="850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proofErr w:type="gramStart"/>
      <w:r w:rsidRPr="00CD03ED">
        <w:rPr>
          <w:rFonts w:ascii="標楷體" w:eastAsia="標楷體" w:hAnsi="標楷體" w:cs="Arial" w:hint="eastAsia"/>
        </w:rPr>
        <w:t>一</w:t>
      </w:r>
      <w:proofErr w:type="gramEnd"/>
      <w:r>
        <w:rPr>
          <w:rFonts w:ascii="標楷體" w:eastAsia="標楷體" w:hAnsi="標楷體" w:cs="Arial" w:hint="eastAsia"/>
        </w:rPr>
        <w:t>)</w:t>
      </w:r>
      <w:r w:rsidR="00EE53ED" w:rsidRPr="000D5DA8">
        <w:rPr>
          <w:rFonts w:ascii="標楷體" w:eastAsia="標楷體" w:hAnsi="標楷體" w:cs="Arial" w:hint="eastAsia"/>
        </w:rPr>
        <w:t>精進本市國中小藝文教師之教學專業能力，提昇專業知能。</w:t>
      </w:r>
    </w:p>
    <w:p w:rsidR="00EE53ED" w:rsidRPr="000D5DA8" w:rsidRDefault="00EE53ED" w:rsidP="00EE53ED">
      <w:pPr>
        <w:snapToGrid w:val="0"/>
        <w:ind w:leftChars="177" w:left="850" w:hangingChars="177" w:hanging="425"/>
        <w:rPr>
          <w:rFonts w:ascii="標楷體" w:eastAsia="標楷體" w:hAnsi="標楷體" w:cs="Arial"/>
        </w:rPr>
      </w:pPr>
      <w:r w:rsidRPr="000D5DA8">
        <w:rPr>
          <w:rFonts w:ascii="標楷體" w:eastAsia="標楷體" w:hAnsi="標楷體" w:cs="Arial"/>
        </w:rPr>
        <w:t>(</w:t>
      </w:r>
      <w:r w:rsidRPr="000D5DA8">
        <w:rPr>
          <w:rFonts w:ascii="標楷體" w:eastAsia="標楷體" w:hAnsi="標楷體" w:cs="Arial" w:hint="eastAsia"/>
        </w:rPr>
        <w:t>二</w:t>
      </w:r>
      <w:r w:rsidRPr="000D5DA8">
        <w:rPr>
          <w:rFonts w:ascii="標楷體" w:eastAsia="標楷體" w:hAnsi="標楷體" w:cs="Arial"/>
        </w:rPr>
        <w:t>)</w:t>
      </w:r>
      <w:r w:rsidRPr="000D5DA8">
        <w:rPr>
          <w:rFonts w:ascii="標楷體" w:eastAsia="標楷體" w:hAnsi="標楷體" w:cs="Arial" w:hint="eastAsia"/>
        </w:rPr>
        <w:t>實際體會</w:t>
      </w:r>
      <w:r>
        <w:rPr>
          <w:rFonts w:ascii="標楷體" w:eastAsia="標楷體" w:hAnsi="標楷體" w:cs="Arial" w:hint="eastAsia"/>
        </w:rPr>
        <w:t>創作故事音樂會</w:t>
      </w:r>
      <w:r w:rsidRPr="000D5DA8">
        <w:rPr>
          <w:rFonts w:ascii="標楷體" w:eastAsia="標楷體" w:hAnsi="標楷體" w:cs="Arial" w:hint="eastAsia"/>
        </w:rPr>
        <w:t>的迷人之處，音樂與</w:t>
      </w:r>
      <w:r>
        <w:rPr>
          <w:rFonts w:ascii="標楷體" w:eastAsia="標楷體" w:hAnsi="標楷體" w:cs="Arial" w:hint="eastAsia"/>
        </w:rPr>
        <w:t>創作音樂會</w:t>
      </w:r>
      <w:r w:rsidRPr="000D5DA8">
        <w:rPr>
          <w:rFonts w:ascii="標楷體" w:eastAsia="標楷體" w:hAnsi="標楷體" w:cs="Arial" w:hint="eastAsia"/>
        </w:rPr>
        <w:t>的完整的教學技能。</w:t>
      </w:r>
    </w:p>
    <w:p w:rsidR="0003384A" w:rsidRPr="00CD03ED" w:rsidRDefault="0003384A" w:rsidP="00EE53ED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 w:rsidRPr="00CD03ED">
        <w:rPr>
          <w:rFonts w:ascii="標楷體" w:eastAsia="標楷體" w:hAnsi="標楷體" w:cs="Arial" w:hint="eastAsia"/>
        </w:rPr>
        <w:t>三</w:t>
      </w:r>
      <w:r>
        <w:rPr>
          <w:rFonts w:ascii="標楷體" w:eastAsia="標楷體" w:hAnsi="標楷體" w:cs="Arial" w:hint="eastAsia"/>
        </w:rPr>
        <w:t>)</w:t>
      </w:r>
      <w:r w:rsidRPr="00CD03ED">
        <w:rPr>
          <w:rFonts w:ascii="標楷體" w:eastAsia="標楷體" w:hAnsi="標楷體" w:cs="Arial" w:hint="eastAsia"/>
        </w:rPr>
        <w:t>藉由分組討論，</w:t>
      </w:r>
      <w:r w:rsidR="00EE53ED" w:rsidRPr="000D5DA8">
        <w:rPr>
          <w:rFonts w:ascii="標楷體" w:eastAsia="標楷體" w:hAnsi="標楷體" w:cs="Arial" w:hint="eastAsia"/>
        </w:rPr>
        <w:t>提供教師累積</w:t>
      </w:r>
      <w:r w:rsidR="00EE53ED">
        <w:rPr>
          <w:rFonts w:ascii="標楷體" w:eastAsia="標楷體" w:hAnsi="標楷體" w:cs="Arial" w:hint="eastAsia"/>
        </w:rPr>
        <w:t>此</w:t>
      </w:r>
      <w:r w:rsidR="00EE53ED" w:rsidRPr="000D5DA8">
        <w:rPr>
          <w:rFonts w:ascii="標楷體" w:eastAsia="標楷體" w:hAnsi="標楷體" w:cs="Arial" w:hint="eastAsia"/>
        </w:rPr>
        <w:t>方面的能量，並如何鼓勵學生進行</w:t>
      </w:r>
      <w:r w:rsidR="00EE53ED">
        <w:rPr>
          <w:rFonts w:ascii="標楷體" w:eastAsia="標楷體" w:hAnsi="標楷體" w:cs="Arial" w:hint="eastAsia"/>
        </w:rPr>
        <w:t>創作</w:t>
      </w:r>
      <w:r w:rsidR="00EE53ED" w:rsidRPr="000D5DA8">
        <w:rPr>
          <w:rFonts w:ascii="標楷體" w:eastAsia="標楷體" w:hAnsi="標楷體" w:cs="Arial" w:hint="eastAsia"/>
        </w:rPr>
        <w:t>的可能做法</w:t>
      </w:r>
      <w:r w:rsidRPr="00CD03ED">
        <w:rPr>
          <w:rFonts w:ascii="標楷體" w:eastAsia="標楷體" w:hAnsi="標楷體" w:cs="Arial" w:hint="eastAsia"/>
        </w:rPr>
        <w:t>。</w:t>
      </w:r>
    </w:p>
    <w:p w:rsidR="0003384A" w:rsidRPr="0004282D" w:rsidRDefault="0003384A" w:rsidP="0003384A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三、指導單位：</w:t>
      </w:r>
      <w:proofErr w:type="gramStart"/>
      <w:r w:rsidRPr="0004282D">
        <w:rPr>
          <w:rFonts w:ascii="標楷體" w:eastAsia="標楷體" w:hAnsi="標楷體" w:hint="eastAsia"/>
        </w:rPr>
        <w:t>臺</w:t>
      </w:r>
      <w:proofErr w:type="gramEnd"/>
      <w:r w:rsidRPr="0004282D">
        <w:rPr>
          <w:rFonts w:ascii="標楷體" w:eastAsia="標楷體" w:hAnsi="標楷體" w:hint="eastAsia"/>
        </w:rPr>
        <w:t>南市政府教育局</w:t>
      </w:r>
      <w:r w:rsidRPr="00097EBA">
        <w:rPr>
          <w:rFonts w:hint="eastAsia"/>
        </w:rPr>
        <w:t>。</w:t>
      </w:r>
    </w:p>
    <w:p w:rsidR="0003384A" w:rsidRPr="0004282D" w:rsidRDefault="0003384A" w:rsidP="0003384A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四、主辦單位：</w:t>
      </w:r>
      <w:proofErr w:type="gramStart"/>
      <w:r w:rsidRPr="0004282D">
        <w:rPr>
          <w:rFonts w:ascii="標楷體" w:eastAsia="標楷體" w:hAnsi="標楷體" w:hint="eastAsia"/>
        </w:rPr>
        <w:t>臺</w:t>
      </w:r>
      <w:proofErr w:type="gramEnd"/>
      <w:r w:rsidRPr="0004282D">
        <w:rPr>
          <w:rFonts w:ascii="標楷體" w:eastAsia="標楷體" w:hAnsi="標楷體" w:hint="eastAsia"/>
        </w:rPr>
        <w:t>南市國教輔導團藝術與人文領域</w:t>
      </w:r>
      <w:r w:rsidRPr="00097EBA">
        <w:rPr>
          <w:rFonts w:hint="eastAsia"/>
        </w:rPr>
        <w:t>。</w:t>
      </w:r>
    </w:p>
    <w:p w:rsidR="0003384A" w:rsidRPr="00BE34AD" w:rsidRDefault="0003384A" w:rsidP="0003384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334E99">
        <w:rPr>
          <w:rFonts w:ascii="標楷體" w:eastAsia="標楷體" w:hAnsi="標楷體" w:hint="eastAsia"/>
        </w:rPr>
        <w:t>、研習日期及時間：</w:t>
      </w:r>
      <w:r w:rsidRPr="00BE34AD">
        <w:rPr>
          <w:rFonts w:ascii="標楷體" w:eastAsia="標楷體" w:hAnsi="標楷體"/>
        </w:rPr>
        <w:t>103</w:t>
      </w:r>
      <w:r w:rsidRPr="00BE34A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4</w:t>
      </w:r>
      <w:r w:rsidRPr="00BE34AD">
        <w:rPr>
          <w:rFonts w:ascii="標楷體" w:eastAsia="標楷體" w:hAnsi="標楷體" w:hint="eastAsia"/>
        </w:rPr>
        <w:t>月</w:t>
      </w:r>
      <w:r w:rsidR="007671E0">
        <w:rPr>
          <w:rFonts w:ascii="標楷體" w:eastAsia="標楷體" w:hAnsi="標楷體" w:hint="eastAsia"/>
        </w:rPr>
        <w:t>3</w:t>
      </w:r>
      <w:r w:rsidRPr="00BE34AD">
        <w:rPr>
          <w:rFonts w:ascii="標楷體" w:eastAsia="標楷體" w:hAnsi="標楷體" w:hint="eastAsia"/>
        </w:rPr>
        <w:t>日</w:t>
      </w:r>
      <w:r w:rsidR="007671E0">
        <w:rPr>
          <w:rFonts w:ascii="標楷體" w:eastAsia="標楷體" w:hAnsi="標楷體" w:hint="eastAsia"/>
        </w:rPr>
        <w:t>（四）</w:t>
      </w:r>
      <w:r w:rsidRPr="00BE34AD">
        <w:rPr>
          <w:rFonts w:ascii="標楷體" w:eastAsia="標楷體" w:hAnsi="標楷體" w:hint="eastAsia"/>
        </w:rPr>
        <w:t>上午</w:t>
      </w:r>
      <w:r w:rsidR="007671E0">
        <w:rPr>
          <w:rFonts w:ascii="標楷體" w:eastAsia="標楷體" w:hAnsi="標楷體" w:hint="eastAsia"/>
        </w:rPr>
        <w:t>8</w:t>
      </w:r>
      <w:r w:rsidRPr="00BE34AD">
        <w:rPr>
          <w:rFonts w:ascii="標楷體" w:eastAsia="標楷體" w:hAnsi="標楷體"/>
        </w:rPr>
        <w:t>:</w:t>
      </w:r>
      <w:r w:rsidR="007671E0">
        <w:rPr>
          <w:rFonts w:ascii="標楷體" w:eastAsia="標楷體" w:hAnsi="標楷體" w:hint="eastAsia"/>
        </w:rPr>
        <w:t>3</w:t>
      </w:r>
      <w:r w:rsidRPr="00BE34AD">
        <w:rPr>
          <w:rFonts w:ascii="標楷體" w:eastAsia="標楷體" w:hAnsi="標楷體"/>
        </w:rPr>
        <w:t>0~1</w:t>
      </w:r>
      <w:r w:rsidR="007671E0">
        <w:rPr>
          <w:rFonts w:ascii="標楷體" w:eastAsia="標楷體" w:hAnsi="標楷體" w:hint="eastAsia"/>
        </w:rPr>
        <w:t>1</w:t>
      </w:r>
      <w:r w:rsidRPr="00BE34AD"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3</w:t>
      </w:r>
      <w:r w:rsidRPr="00BE34AD">
        <w:rPr>
          <w:rFonts w:ascii="標楷體" w:eastAsia="標楷體" w:hAnsi="標楷體"/>
        </w:rPr>
        <w:t>0</w:t>
      </w:r>
      <w:r w:rsidRPr="00BE34AD">
        <w:rPr>
          <w:rFonts w:ascii="標楷體" w:eastAsia="標楷體" w:hAnsi="標楷體" w:hint="eastAsia"/>
        </w:rPr>
        <w:t>。</w:t>
      </w:r>
    </w:p>
    <w:p w:rsidR="007671E0" w:rsidRDefault="0003384A" w:rsidP="0003384A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</w:t>
      </w:r>
      <w:r w:rsidRPr="00334E99">
        <w:rPr>
          <w:rFonts w:ascii="標楷體" w:eastAsia="標楷體" w:hAnsi="標楷體" w:hint="eastAsia"/>
        </w:rPr>
        <w:t>、研習地點：</w:t>
      </w:r>
      <w:proofErr w:type="gramStart"/>
      <w:r w:rsidRPr="00BE34AD">
        <w:rPr>
          <w:rFonts w:ascii="標楷體" w:eastAsia="標楷體" w:hAnsi="標楷體" w:hint="eastAsia"/>
        </w:rPr>
        <w:t>臺</w:t>
      </w:r>
      <w:proofErr w:type="gramEnd"/>
      <w:r w:rsidRPr="00BE34AD">
        <w:rPr>
          <w:rFonts w:ascii="標楷體" w:eastAsia="標楷體" w:hAnsi="標楷體" w:hint="eastAsia"/>
        </w:rPr>
        <w:t>南市</w:t>
      </w:r>
      <w:r w:rsidR="007671E0">
        <w:rPr>
          <w:rFonts w:ascii="標楷體" w:eastAsia="標楷體" w:hAnsi="標楷體" w:hint="eastAsia"/>
        </w:rPr>
        <w:t>忠孝</w:t>
      </w:r>
      <w:r w:rsidRPr="00BE34AD">
        <w:rPr>
          <w:rFonts w:ascii="標楷體" w:eastAsia="標楷體" w:hAnsi="標楷體" w:hint="eastAsia"/>
        </w:rPr>
        <w:t>國中。</w:t>
      </w:r>
    </w:p>
    <w:p w:rsidR="0003384A" w:rsidRDefault="0003384A" w:rsidP="007671E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34E99">
        <w:rPr>
          <w:rFonts w:ascii="標楷體" w:eastAsia="標楷體" w:hAnsi="標楷體" w:hint="eastAsia"/>
        </w:rPr>
        <w:t>、研習內容：</w:t>
      </w:r>
    </w:p>
    <w:tbl>
      <w:tblPr>
        <w:tblpPr w:leftFromText="180" w:rightFromText="180" w:vertAnchor="text" w:horzAnchor="margin" w:tblpY="15"/>
        <w:tblW w:w="9427" w:type="dxa"/>
        <w:tblInd w:w="2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4054"/>
        <w:gridCol w:w="3685"/>
      </w:tblGrid>
      <w:tr w:rsidR="00DB69F9" w:rsidRPr="00165ABC" w:rsidTr="00DB69F9">
        <w:trPr>
          <w:trHeight w:val="340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B69F9" w:rsidRPr="00165ABC" w:rsidRDefault="00DB69F9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65ABC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B69F9" w:rsidRPr="00165ABC" w:rsidRDefault="00DB69F9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65ABC">
              <w:rPr>
                <w:rFonts w:ascii="標楷體" w:eastAsia="標楷體" w:hAnsi="標楷體" w:hint="eastAsia"/>
                <w:b/>
                <w:bCs/>
              </w:rPr>
              <w:t>活動內容</w:t>
            </w:r>
            <w:r w:rsidRPr="00165ABC">
              <w:rPr>
                <w:rFonts w:ascii="標楷體" w:eastAsia="標楷體" w:hAnsi="標楷體"/>
                <w:b/>
                <w:bCs/>
              </w:rPr>
              <w:t>/</w:t>
            </w:r>
            <w:r w:rsidRPr="00165ABC">
              <w:rPr>
                <w:rFonts w:ascii="標楷體" w:eastAsia="標楷體" w:hAnsi="標楷體" w:hint="eastAsia"/>
                <w:b/>
                <w:bCs/>
              </w:rPr>
              <w:t>主題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DB69F9" w:rsidRPr="00165ABC" w:rsidRDefault="00DB69F9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65ABC">
              <w:rPr>
                <w:rFonts w:ascii="標楷體" w:eastAsia="標楷體" w:hAnsi="標楷體" w:hint="eastAsia"/>
                <w:b/>
                <w:bCs/>
              </w:rPr>
              <w:t>主持人</w:t>
            </w:r>
            <w:r w:rsidRPr="00165ABC">
              <w:rPr>
                <w:rFonts w:ascii="標楷體" w:eastAsia="標楷體" w:hAnsi="標楷體" w:hint="eastAsia"/>
                <w:b/>
              </w:rPr>
              <w:t>或講座</w:t>
            </w:r>
          </w:p>
        </w:tc>
      </w:tr>
      <w:tr w:rsidR="00DB69F9" w:rsidRPr="00165ABC" w:rsidTr="00DB69F9">
        <w:trPr>
          <w:trHeight w:val="340"/>
        </w:trPr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B69F9" w:rsidRPr="00165ABC" w:rsidRDefault="00DB69F9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08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  <w:r w:rsidRPr="00165ABC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65ABC">
              <w:rPr>
                <w:rFonts w:ascii="標楷體" w:eastAsia="標楷體" w:hAnsi="標楷體" w:hint="eastAsia"/>
              </w:rPr>
              <w:t>報　　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69F9" w:rsidRPr="00165ABC" w:rsidTr="00DB69F9">
        <w:trPr>
          <w:trHeight w:val="340"/>
        </w:trPr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B69F9" w:rsidRPr="00165ABC" w:rsidRDefault="00DB69F9" w:rsidP="009313E6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  <w:r w:rsidRPr="00165ABC">
              <w:rPr>
                <w:rFonts w:ascii="標楷體" w:eastAsia="標楷體" w:hAnsi="標楷體" w:hint="eastAsia"/>
                <w:bCs/>
              </w:rPr>
              <w:t>～</w:t>
            </w:r>
            <w:r w:rsidR="00283107">
              <w:rPr>
                <w:rFonts w:ascii="標楷體" w:eastAsia="標楷體" w:hAnsi="標楷體" w:hint="eastAsia"/>
                <w:bCs/>
              </w:rPr>
              <w:t>0</w:t>
            </w:r>
            <w:r w:rsidR="009313E6">
              <w:rPr>
                <w:rFonts w:ascii="標楷體" w:eastAsia="標楷體" w:hAnsi="標楷體" w:hint="eastAsia"/>
                <w:bCs/>
              </w:rPr>
              <w:t>9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 w:rsidR="00C03BCF">
              <w:rPr>
                <w:rFonts w:ascii="標楷體" w:eastAsia="標楷體" w:hAnsi="標楷體" w:hint="eastAsia"/>
                <w:bCs/>
              </w:rPr>
              <w:t>3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9F9" w:rsidRPr="00165ABC" w:rsidRDefault="00DB69F9" w:rsidP="008309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故事音樂會</w:t>
            </w:r>
            <w:r w:rsidR="00283107">
              <w:rPr>
                <w:rFonts w:ascii="標楷體" w:eastAsia="標楷體" w:hAnsi="標楷體" w:hint="eastAsia"/>
              </w:rPr>
              <w:t>及創作理念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原聲巴洛克樂團</w:t>
            </w:r>
          </w:p>
        </w:tc>
      </w:tr>
      <w:tr w:rsidR="009313E6" w:rsidRPr="00165ABC" w:rsidTr="00DB69F9">
        <w:trPr>
          <w:trHeight w:val="340"/>
        </w:trPr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313E6" w:rsidRDefault="009313E6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9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 w:rsidR="00C03BCF">
              <w:rPr>
                <w:rFonts w:ascii="標楷體" w:eastAsia="標楷體" w:hAnsi="標楷體" w:hint="eastAsia"/>
                <w:bCs/>
              </w:rPr>
              <w:t>3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  <w:r w:rsidRPr="00165ABC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10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 w:rsidR="00C03BCF">
              <w:rPr>
                <w:rFonts w:ascii="標楷體" w:eastAsia="標楷體" w:hAnsi="標楷體" w:hint="eastAsia"/>
                <w:bCs/>
              </w:rPr>
              <w:t>1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3E6" w:rsidRPr="009313E6" w:rsidRDefault="009313E6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313E6">
              <w:rPr>
                <w:rFonts w:ascii="標楷體" w:eastAsia="標楷體" w:hAnsi="標楷體" w:cs="新細明體" w:hint="eastAsia"/>
                <w:kern w:val="0"/>
              </w:rPr>
              <w:t>巴洛克音樂風格</w:t>
            </w:r>
            <w:r w:rsidR="009B2CE6"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Pr="009313E6">
              <w:rPr>
                <w:rFonts w:ascii="標楷體" w:eastAsia="標楷體" w:hAnsi="標楷體" w:cs="新細明體" w:hint="eastAsia"/>
                <w:kern w:val="0"/>
              </w:rPr>
              <w:t>樂器介紹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313E6" w:rsidRPr="00165ABC" w:rsidRDefault="009313E6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B69F9" w:rsidRPr="00165ABC" w:rsidTr="00DB69F9">
        <w:trPr>
          <w:trHeight w:val="340"/>
        </w:trPr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DB69F9" w:rsidRPr="00165ABC" w:rsidRDefault="00DB69F9" w:rsidP="00287C8E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10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 w:rsidR="00C03BCF">
              <w:rPr>
                <w:rFonts w:ascii="標楷體" w:eastAsia="標楷體" w:hAnsi="標楷體" w:hint="eastAsia"/>
                <w:bCs/>
              </w:rPr>
              <w:t>20</w:t>
            </w:r>
            <w:r w:rsidRPr="00165ABC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/>
                <w:bCs/>
              </w:rPr>
              <w:t>11</w:t>
            </w:r>
            <w:r w:rsidRPr="00165ABC">
              <w:rPr>
                <w:rFonts w:ascii="標楷體" w:eastAsia="標楷體" w:hAnsi="標楷體"/>
                <w:bCs/>
              </w:rPr>
              <w:t>:30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9F9" w:rsidRPr="00165ABC" w:rsidRDefault="00DB69F9" w:rsidP="009313E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65ABC">
              <w:rPr>
                <w:rFonts w:ascii="標楷體" w:eastAsia="標楷體" w:hAnsi="標楷體" w:hint="eastAsia"/>
                <w:color w:val="000000"/>
              </w:rPr>
              <w:t>教學實務與分</w:t>
            </w:r>
            <w:r w:rsidR="009313E6">
              <w:rPr>
                <w:rFonts w:ascii="標楷體" w:eastAsia="標楷體" w:hAnsi="標楷體" w:hint="eastAsia"/>
                <w:color w:val="000000"/>
              </w:rPr>
              <w:t>組創作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DB69F9" w:rsidRPr="00165ABC" w:rsidTr="00DB69F9">
        <w:trPr>
          <w:trHeight w:val="318"/>
        </w:trPr>
        <w:tc>
          <w:tcPr>
            <w:tcW w:w="16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B69F9" w:rsidRPr="00165ABC" w:rsidRDefault="00DB69F9" w:rsidP="00DB69F9">
            <w:pPr>
              <w:tabs>
                <w:tab w:val="left" w:pos="540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165ABC"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165ABC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165ABC">
              <w:rPr>
                <w:rFonts w:ascii="標楷體" w:eastAsia="標楷體" w:hAnsi="標楷體"/>
                <w:bCs/>
              </w:rPr>
              <w:t>0</w:t>
            </w:r>
            <w:r w:rsidRPr="00165ABC">
              <w:rPr>
                <w:rFonts w:ascii="標楷體" w:eastAsia="標楷體" w:hAnsi="標楷體" w:hint="eastAsia"/>
                <w:bCs/>
              </w:rPr>
              <w:t>～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65AB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69F9" w:rsidRPr="00165ABC" w:rsidRDefault="00DB69F9" w:rsidP="00287C8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313E6" w:rsidRDefault="0003384A" w:rsidP="0003384A">
      <w:pPr>
        <w:snapToGrid w:val="0"/>
        <w:rPr>
          <w:rFonts w:ascii="標楷體" w:eastAsia="標楷體" w:hAnsi="標楷體" w:hint="eastAsia"/>
          <w:color w:val="000000"/>
        </w:rPr>
      </w:pPr>
      <w:r w:rsidRPr="002F1E6A">
        <w:rPr>
          <w:rFonts w:ascii="標楷體" w:eastAsia="標楷體" w:hAnsi="標楷體" w:hint="eastAsia"/>
          <w:color w:val="000000"/>
        </w:rPr>
        <w:t>八、研習時數：</w:t>
      </w:r>
      <w:r w:rsidR="00A14263">
        <w:rPr>
          <w:rFonts w:ascii="標楷體" w:eastAsia="標楷體" w:hAnsi="標楷體" w:hint="eastAsia"/>
          <w:color w:val="000000"/>
        </w:rPr>
        <w:t>（名額60名）</w:t>
      </w:r>
    </w:p>
    <w:p w:rsidR="00A14263" w:rsidRPr="007174D1" w:rsidRDefault="00A14263" w:rsidP="00A14263">
      <w:pPr>
        <w:snapToGrid w:val="0"/>
        <w:ind w:leftChars="177" w:left="850" w:hangingChars="177" w:hanging="425"/>
        <w:rPr>
          <w:rFonts w:ascii="標楷體" w:eastAsia="標楷體" w:hAnsi="標楷體" w:cs="Arial"/>
        </w:rPr>
      </w:pPr>
      <w:r w:rsidRPr="007174D1">
        <w:rPr>
          <w:rFonts w:ascii="標楷體" w:eastAsia="標楷體" w:hAnsi="標楷體" w:cs="Arial" w:hint="eastAsia"/>
        </w:rPr>
        <w:t>（一）</w:t>
      </w:r>
      <w:r>
        <w:rPr>
          <w:rFonts w:ascii="標楷體" w:eastAsia="標楷體" w:hAnsi="標楷體" w:cs="Arial" w:hint="eastAsia"/>
        </w:rPr>
        <w:t>本市國中</w:t>
      </w:r>
      <w:r w:rsidRPr="007174D1">
        <w:rPr>
          <w:rFonts w:ascii="標楷體" w:eastAsia="標楷體" w:hAnsi="標楷體" w:cs="Arial" w:hint="eastAsia"/>
        </w:rPr>
        <w:t>藝文領域</w:t>
      </w:r>
      <w:r>
        <w:rPr>
          <w:rFonts w:ascii="標楷體" w:eastAsia="標楷體" w:hAnsi="標楷體" w:cs="Arial" w:hint="eastAsia"/>
        </w:rPr>
        <w:t>音樂</w:t>
      </w:r>
      <w:r w:rsidRPr="007174D1">
        <w:rPr>
          <w:rFonts w:ascii="標楷體" w:eastAsia="標楷體" w:hAnsi="標楷體" w:cs="Arial" w:hint="eastAsia"/>
        </w:rPr>
        <w:t>教師優先報名參加。</w:t>
      </w:r>
    </w:p>
    <w:p w:rsidR="00A14263" w:rsidRPr="007174D1" w:rsidRDefault="00A14263" w:rsidP="00A14263">
      <w:pPr>
        <w:snapToGrid w:val="0"/>
        <w:ind w:leftChars="177" w:left="850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（二）</w:t>
      </w:r>
      <w:r w:rsidRPr="007174D1">
        <w:rPr>
          <w:rFonts w:ascii="標楷體" w:eastAsia="標楷體" w:hAnsi="標楷體" w:cs="Arial" w:hint="eastAsia"/>
        </w:rPr>
        <w:t>對本研習主題有興趣的國中小教師</w:t>
      </w:r>
      <w:r>
        <w:rPr>
          <w:rFonts w:ascii="標楷體" w:eastAsia="標楷體" w:hAnsi="標楷體" w:cs="Arial" w:hint="eastAsia"/>
        </w:rPr>
        <w:t>。</w:t>
      </w:r>
    </w:p>
    <w:p w:rsidR="0003384A" w:rsidRPr="002F1E6A" w:rsidRDefault="00A14263" w:rsidP="00971629">
      <w:p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03384A" w:rsidRPr="002F1E6A">
        <w:rPr>
          <w:rFonts w:ascii="標楷體" w:eastAsia="標楷體" w:hAnsi="標楷體" w:hint="eastAsia"/>
          <w:color w:val="000000"/>
        </w:rPr>
        <w:t>請上學習護照報名；全程參加教師核予每場</w:t>
      </w:r>
      <w:r w:rsidR="0003384A" w:rsidRPr="00DB69F9">
        <w:rPr>
          <w:rFonts w:ascii="標楷體" w:eastAsia="標楷體" w:hAnsi="標楷體" w:hint="eastAsia"/>
        </w:rPr>
        <w:t>3</w:t>
      </w:r>
      <w:r w:rsidR="0003384A" w:rsidRPr="002F1E6A">
        <w:rPr>
          <w:rFonts w:ascii="標楷體" w:eastAsia="標楷體" w:hAnsi="標楷體" w:hint="eastAsia"/>
          <w:color w:val="000000"/>
        </w:rPr>
        <w:t>小時研習時數。</w:t>
      </w:r>
    </w:p>
    <w:p w:rsidR="0003384A" w:rsidRPr="002142C3" w:rsidRDefault="0003384A" w:rsidP="0003384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2142C3">
        <w:rPr>
          <w:rFonts w:ascii="標楷體" w:eastAsia="標楷體" w:hAnsi="標楷體" w:hint="eastAsia"/>
        </w:rPr>
        <w:t>、注意事項：</w:t>
      </w:r>
      <w:r w:rsidRPr="006F4C32">
        <w:rPr>
          <w:rFonts w:ascii="標楷體" w:eastAsia="標楷體" w:hAnsi="標楷體" w:hint="eastAsia"/>
        </w:rPr>
        <w:t>請自備環保杯。</w:t>
      </w:r>
    </w:p>
    <w:p w:rsidR="0003384A" w:rsidRDefault="0003384A" w:rsidP="0003384A">
      <w:pPr>
        <w:rPr>
          <w:rStyle w:val="a3"/>
          <w:rFonts w:ascii="標楷體" w:eastAsia="標楷體" w:hAnsi="標楷體"/>
          <w:b w:val="0"/>
          <w:bCs/>
          <w:color w:val="000000"/>
        </w:rPr>
      </w:pPr>
      <w:r>
        <w:rPr>
          <w:rFonts w:ascii="標楷體" w:eastAsia="標楷體" w:hAnsi="標楷體" w:hint="eastAsia"/>
        </w:rPr>
        <w:t>十</w:t>
      </w:r>
      <w:r w:rsidRPr="002142C3">
        <w:rPr>
          <w:rFonts w:ascii="標楷體" w:eastAsia="標楷體" w:hAnsi="標楷體" w:hint="eastAsia"/>
        </w:rPr>
        <w:t>、</w:t>
      </w:r>
      <w:r w:rsidRPr="002142C3">
        <w:rPr>
          <w:rStyle w:val="a3"/>
          <w:rFonts w:ascii="標楷體" w:eastAsia="標楷體" w:hAnsi="標楷體" w:hint="eastAsia"/>
          <w:b w:val="0"/>
          <w:bCs/>
          <w:color w:val="000000"/>
        </w:rPr>
        <w:t>講師簡介：</w:t>
      </w:r>
    </w:p>
    <w:p w:rsidR="0003384A" w:rsidRPr="00144922" w:rsidRDefault="0003384A" w:rsidP="0003384A">
      <w:pPr>
        <w:snapToGrid w:val="0"/>
        <w:ind w:leftChars="177" w:left="425" w:firstLineChars="200" w:firstLine="480"/>
        <w:rPr>
          <w:rFonts w:ascii="標楷體" w:eastAsia="標楷體" w:hAnsi="標楷體"/>
        </w:rPr>
      </w:pPr>
      <w:r w:rsidRPr="00144922">
        <w:rPr>
          <w:rFonts w:ascii="標楷體" w:eastAsia="標楷體" w:hAnsi="標楷體" w:hint="eastAsia"/>
        </w:rPr>
        <w:t>原聲巴洛克樂團創立於</w:t>
      </w:r>
      <w:r w:rsidRPr="00144922">
        <w:rPr>
          <w:rFonts w:ascii="標楷體" w:eastAsia="標楷體" w:hAnsi="標楷體"/>
        </w:rPr>
        <w:t>2008</w:t>
      </w:r>
      <w:r w:rsidRPr="00144922">
        <w:rPr>
          <w:rFonts w:ascii="標楷體" w:eastAsia="標楷體" w:hAnsi="標楷體" w:hint="eastAsia"/>
        </w:rPr>
        <w:t>年，其演奏家們來自全省各地。除自小學習音樂，</w:t>
      </w:r>
      <w:proofErr w:type="gramStart"/>
      <w:r w:rsidRPr="00144922">
        <w:rPr>
          <w:rFonts w:ascii="標楷體" w:eastAsia="標楷體" w:hAnsi="標楷體" w:hint="eastAsia"/>
        </w:rPr>
        <w:t>爾後皆旅歐</w:t>
      </w:r>
      <w:proofErr w:type="gramEnd"/>
      <w:r w:rsidRPr="00144922">
        <w:rPr>
          <w:rFonts w:ascii="標楷體" w:eastAsia="標楷體" w:hAnsi="標楷體" w:hint="eastAsia"/>
        </w:rPr>
        <w:t>多年，並接受嚴謹的“古樂研究</w:t>
      </w:r>
      <w:r w:rsidRPr="00144922">
        <w:rPr>
          <w:rFonts w:ascii="標楷體" w:eastAsia="標楷體" w:hAnsi="標楷體"/>
        </w:rPr>
        <w:t>&amp;</w:t>
      </w:r>
      <w:r w:rsidRPr="00144922">
        <w:rPr>
          <w:rFonts w:ascii="標楷體" w:eastAsia="標楷體" w:hAnsi="標楷體" w:hint="eastAsia"/>
        </w:rPr>
        <w:t>演奏法”，成為台灣少數專精巴洛克音樂演奏家，憑藉著自身對音樂的熱情，並秉持推廣巴洛克音樂之宗旨，推廣巴洛克音樂</w:t>
      </w:r>
      <w:r w:rsidRPr="00144922">
        <w:rPr>
          <w:rFonts w:ascii="標楷體" w:eastAsia="標楷體" w:hAnsi="標楷體"/>
        </w:rPr>
        <w:t>/</w:t>
      </w:r>
      <w:r w:rsidRPr="00144922">
        <w:rPr>
          <w:rFonts w:ascii="標楷體" w:eastAsia="標楷體" w:hAnsi="標楷體" w:hint="eastAsia"/>
        </w:rPr>
        <w:t>樂器不遺餘力。</w:t>
      </w:r>
    </w:p>
    <w:p w:rsidR="0003384A" w:rsidRPr="00144922" w:rsidRDefault="0003384A" w:rsidP="0003384A">
      <w:pPr>
        <w:snapToGrid w:val="0"/>
        <w:ind w:leftChars="177" w:left="425" w:firstLineChars="200" w:firstLine="480"/>
        <w:rPr>
          <w:rFonts w:ascii="標楷體" w:eastAsia="標楷體" w:hAnsi="標楷體"/>
        </w:rPr>
      </w:pPr>
      <w:r w:rsidRPr="00144922">
        <w:rPr>
          <w:rFonts w:ascii="標楷體" w:eastAsia="標楷體" w:hAnsi="標楷體" w:hint="eastAsia"/>
        </w:rPr>
        <w:t>為了能將巴洛克文化藝術永續經營，每年透過數十場音樂會、導</w:t>
      </w:r>
      <w:proofErr w:type="gramStart"/>
      <w:r w:rsidRPr="00144922">
        <w:rPr>
          <w:rFonts w:ascii="標楷體" w:eastAsia="標楷體" w:hAnsi="標楷體" w:hint="eastAsia"/>
        </w:rPr>
        <w:t>聆</w:t>
      </w:r>
      <w:proofErr w:type="gramEnd"/>
      <w:r w:rsidRPr="00144922">
        <w:rPr>
          <w:rFonts w:ascii="標楷體" w:eastAsia="標楷體" w:hAnsi="標楷體" w:hint="eastAsia"/>
        </w:rPr>
        <w:t>音樂會與講座的方式，舉辦各種大小活動。為了維持巴洛克音樂的原創性及完整性，定期由國外邀請專業熟知「古樂演奏法」之演奏人員，為聽眾呈現最為貼切當時的巴洛克音樂。</w:t>
      </w:r>
    </w:p>
    <w:p w:rsidR="0003384A" w:rsidRDefault="0003384A" w:rsidP="0003384A">
      <w:pPr>
        <w:snapToGrid w:val="0"/>
        <w:ind w:leftChars="177" w:left="425" w:firstLineChars="200" w:firstLine="480"/>
        <w:rPr>
          <w:rFonts w:ascii="標楷體" w:eastAsia="標楷體" w:hAnsi="標楷體" w:hint="eastAsia"/>
        </w:rPr>
      </w:pPr>
      <w:r w:rsidRPr="00144922">
        <w:rPr>
          <w:rFonts w:ascii="標楷體" w:eastAsia="標楷體" w:hAnsi="標楷體" w:hint="eastAsia"/>
        </w:rPr>
        <w:t>自</w:t>
      </w:r>
      <w:r w:rsidRPr="00144922">
        <w:rPr>
          <w:rFonts w:ascii="標楷體" w:eastAsia="標楷體" w:hAnsi="標楷體"/>
        </w:rPr>
        <w:t>2011</w:t>
      </w:r>
      <w:r w:rsidRPr="00144922">
        <w:rPr>
          <w:rFonts w:ascii="標楷體" w:eastAsia="標楷體" w:hAnsi="標楷體" w:hint="eastAsia"/>
        </w:rPr>
        <w:t>年起，有系統的舉辦社區、校園推廣導</w:t>
      </w:r>
      <w:proofErr w:type="gramStart"/>
      <w:r w:rsidRPr="00144922">
        <w:rPr>
          <w:rFonts w:ascii="標楷體" w:eastAsia="標楷體" w:hAnsi="標楷體" w:hint="eastAsia"/>
        </w:rPr>
        <w:t>聆</w:t>
      </w:r>
      <w:proofErr w:type="gramEnd"/>
      <w:r w:rsidRPr="00144922">
        <w:rPr>
          <w:rFonts w:ascii="標楷體" w:eastAsia="標楷體" w:hAnsi="標楷體" w:hint="eastAsia"/>
        </w:rPr>
        <w:t>講座、偏遠地區導</w:t>
      </w:r>
      <w:proofErr w:type="gramStart"/>
      <w:r w:rsidRPr="00144922">
        <w:rPr>
          <w:rFonts w:ascii="標楷體" w:eastAsia="標楷體" w:hAnsi="標楷體" w:hint="eastAsia"/>
        </w:rPr>
        <w:t>聆</w:t>
      </w:r>
      <w:proofErr w:type="gramEnd"/>
      <w:r w:rsidRPr="00144922">
        <w:rPr>
          <w:rFonts w:ascii="標楷體" w:eastAsia="標楷體" w:hAnsi="標楷體" w:hint="eastAsia"/>
        </w:rPr>
        <w:t>音樂會。針對不同對象所設定課程，希望打破大眾對於巴洛克音樂只適合成人欣賞之刻板印象，並培養台灣民眾從學生時期開始進音樂會的興趣，期許為台灣帶來更多更精緻的藝術文化。</w:t>
      </w:r>
    </w:p>
    <w:p w:rsidR="00942137" w:rsidRPr="00E243A5" w:rsidRDefault="00942137" w:rsidP="00942137">
      <w:pPr>
        <w:snapToGrid w:val="0"/>
        <w:rPr>
          <w:rFonts w:ascii="標楷體" w:eastAsia="標楷體" w:hAnsi="標楷體"/>
        </w:rPr>
      </w:pPr>
      <w:r w:rsidRPr="002142C3">
        <w:rPr>
          <w:rFonts w:ascii="標楷體" w:eastAsia="標楷體" w:hAnsi="標楷體" w:hint="eastAsia"/>
        </w:rPr>
        <w:t>十一、</w:t>
      </w:r>
      <w:r>
        <w:rPr>
          <w:rFonts w:ascii="標楷體" w:eastAsia="標楷體" w:hAnsi="標楷體" w:hint="eastAsia"/>
        </w:rPr>
        <w:t>輔導團工作分配</w:t>
      </w:r>
      <w:bookmarkStart w:id="0" w:name="_GoBack"/>
      <w:r w:rsidR="00556C4E">
        <w:rPr>
          <w:rFonts w:ascii="標楷體" w:eastAsia="標楷體" w:hAnsi="標楷體" w:hint="eastAsia"/>
        </w:rPr>
        <w:t>：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1701"/>
        <w:gridCol w:w="1275"/>
        <w:gridCol w:w="2782"/>
      </w:tblGrid>
      <w:tr w:rsidR="00942137" w:rsidTr="00287C8E">
        <w:tc>
          <w:tcPr>
            <w:tcW w:w="1951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簽到處、回饋單</w:t>
            </w:r>
          </w:p>
        </w:tc>
        <w:tc>
          <w:tcPr>
            <w:tcW w:w="992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攝影</w:t>
            </w:r>
          </w:p>
        </w:tc>
        <w:tc>
          <w:tcPr>
            <w:tcW w:w="993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錄影</w:t>
            </w:r>
          </w:p>
        </w:tc>
        <w:tc>
          <w:tcPr>
            <w:tcW w:w="1701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主持接待講師</w:t>
            </w:r>
          </w:p>
        </w:tc>
        <w:tc>
          <w:tcPr>
            <w:tcW w:w="1275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資料彙整</w:t>
            </w:r>
          </w:p>
        </w:tc>
        <w:tc>
          <w:tcPr>
            <w:tcW w:w="2782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致詞</w:t>
            </w:r>
          </w:p>
        </w:tc>
      </w:tr>
      <w:tr w:rsidR="00942137" w:rsidTr="00287C8E">
        <w:tc>
          <w:tcPr>
            <w:tcW w:w="1951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許韶恩</w:t>
            </w:r>
          </w:p>
        </w:tc>
        <w:tc>
          <w:tcPr>
            <w:tcW w:w="992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魏士超</w:t>
            </w:r>
          </w:p>
        </w:tc>
        <w:tc>
          <w:tcPr>
            <w:tcW w:w="993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朱自謙</w:t>
            </w:r>
          </w:p>
        </w:tc>
        <w:tc>
          <w:tcPr>
            <w:tcW w:w="1701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陳招良</w:t>
            </w:r>
          </w:p>
        </w:tc>
        <w:tc>
          <w:tcPr>
            <w:tcW w:w="1275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顏玉坤</w:t>
            </w:r>
          </w:p>
        </w:tc>
        <w:tc>
          <w:tcPr>
            <w:tcW w:w="2782" w:type="dxa"/>
          </w:tcPr>
          <w:p w:rsidR="00942137" w:rsidRDefault="00942137" w:rsidP="00287C8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陳仲卿校長、陳慧如校長</w:t>
            </w:r>
          </w:p>
        </w:tc>
      </w:tr>
    </w:tbl>
    <w:p w:rsidR="0003384A" w:rsidRPr="002142C3" w:rsidRDefault="0003384A" w:rsidP="0003384A">
      <w:pPr>
        <w:tabs>
          <w:tab w:val="left" w:pos="9638"/>
        </w:tabs>
        <w:spacing w:beforeLines="50" w:before="180" w:line="360" w:lineRule="auto"/>
        <w:ind w:right="-82"/>
        <w:rPr>
          <w:rFonts w:ascii="標楷體" w:eastAsia="標楷體" w:hAnsi="標楷體"/>
        </w:rPr>
      </w:pPr>
      <w:r w:rsidRPr="002142C3">
        <w:rPr>
          <w:rFonts w:ascii="標楷體" w:eastAsia="標楷體" w:hAnsi="標楷體" w:hint="eastAsia"/>
        </w:rPr>
        <w:t>十</w:t>
      </w:r>
      <w:r w:rsidR="00942137">
        <w:rPr>
          <w:rFonts w:ascii="標楷體" w:eastAsia="標楷體" w:hAnsi="標楷體" w:hint="eastAsia"/>
        </w:rPr>
        <w:t>二</w:t>
      </w:r>
      <w:r w:rsidRPr="002142C3">
        <w:rPr>
          <w:rFonts w:ascii="標楷體" w:eastAsia="標楷體" w:hAnsi="標楷體" w:hint="eastAsia"/>
        </w:rPr>
        <w:t>、本計畫經陳</w:t>
      </w:r>
      <w:proofErr w:type="gramStart"/>
      <w:r w:rsidRPr="002142C3">
        <w:rPr>
          <w:rFonts w:ascii="標楷體" w:eastAsia="標楷體" w:hAnsi="標楷體" w:hint="eastAsia"/>
        </w:rPr>
        <w:t>臺</w:t>
      </w:r>
      <w:proofErr w:type="gramEnd"/>
      <w:r w:rsidRPr="002142C3">
        <w:rPr>
          <w:rFonts w:ascii="標楷體" w:eastAsia="標楷體" w:hAnsi="標楷體" w:hint="eastAsia"/>
        </w:rPr>
        <w:t>南市政府教育局國教輔導團初審並經教育部核准後實施，修正時亦同。</w:t>
      </w:r>
    </w:p>
    <w:p w:rsidR="00202674" w:rsidRPr="0003384A" w:rsidRDefault="00202674"/>
    <w:sectPr w:rsidR="00202674" w:rsidRPr="0003384A" w:rsidSect="000338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4A"/>
    <w:rsid w:val="0003384A"/>
    <w:rsid w:val="00097EBA"/>
    <w:rsid w:val="00202674"/>
    <w:rsid w:val="00283107"/>
    <w:rsid w:val="00556C4E"/>
    <w:rsid w:val="005A7D9C"/>
    <w:rsid w:val="007671E0"/>
    <w:rsid w:val="0083090A"/>
    <w:rsid w:val="00887730"/>
    <w:rsid w:val="009313E6"/>
    <w:rsid w:val="00942137"/>
    <w:rsid w:val="00971629"/>
    <w:rsid w:val="009B2CE6"/>
    <w:rsid w:val="00A14263"/>
    <w:rsid w:val="00C03BCF"/>
    <w:rsid w:val="00D973E9"/>
    <w:rsid w:val="00DB69F9"/>
    <w:rsid w:val="00E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384A"/>
    <w:rPr>
      <w:rFonts w:cs="Times New Roman"/>
      <w:b/>
    </w:rPr>
  </w:style>
  <w:style w:type="table" w:styleId="a4">
    <w:name w:val="Table Grid"/>
    <w:basedOn w:val="a1"/>
    <w:uiPriority w:val="59"/>
    <w:rsid w:val="0094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384A"/>
    <w:rPr>
      <w:rFonts w:cs="Times New Roman"/>
      <w:b/>
    </w:rPr>
  </w:style>
  <w:style w:type="table" w:styleId="a4">
    <w:name w:val="Table Grid"/>
    <w:basedOn w:val="a1"/>
    <w:uiPriority w:val="59"/>
    <w:rsid w:val="0094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SsAffairs A</dc:creator>
  <cp:lastModifiedBy>SsAffairs A</cp:lastModifiedBy>
  <cp:revision>15</cp:revision>
  <dcterms:created xsi:type="dcterms:W3CDTF">2014-03-17T02:28:00Z</dcterms:created>
  <dcterms:modified xsi:type="dcterms:W3CDTF">2014-03-17T09:24:00Z</dcterms:modified>
</cp:coreProperties>
</file>