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69" w:rsidRDefault="001D600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10305</w:t>
      </w:r>
      <w:r w:rsidR="000F0792">
        <w:rPr>
          <w:rFonts w:hint="eastAsia"/>
          <w:sz w:val="36"/>
          <w:szCs w:val="36"/>
        </w:rPr>
        <w:t>22</w:t>
      </w:r>
      <w:r w:rsidR="000F0792" w:rsidRPr="000F0792">
        <w:rPr>
          <w:rFonts w:ascii="標楷體" w:eastAsia="標楷體" w:hAnsi="標楷體" w:hint="eastAsia"/>
          <w:b/>
          <w:sz w:val="36"/>
          <w:szCs w:val="36"/>
        </w:rPr>
        <w:t>性別平等議題自製教學媒體~微電影</w:t>
      </w:r>
    </w:p>
    <w:p w:rsidR="002A1BED" w:rsidRDefault="00EA450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highlight w:val="yellow"/>
        </w:rPr>
        <w:t>一</w:t>
      </w:r>
      <w:r w:rsidR="00771F13">
        <w:rPr>
          <w:rFonts w:ascii="標楷體" w:eastAsia="標楷體" w:hAnsi="標楷體" w:hint="eastAsia"/>
          <w:b/>
          <w:sz w:val="28"/>
          <w:szCs w:val="28"/>
          <w:highlight w:val="yellow"/>
        </w:rPr>
        <w:t>、請問您對這次活動的收穫是什麼？</w:t>
      </w:r>
      <w:r w:rsidR="00F330F5">
        <w:rPr>
          <w:rFonts w:ascii="標楷體" w:eastAsia="標楷體" w:hAnsi="標楷體" w:hint="eastAsia"/>
          <w:b/>
          <w:sz w:val="28"/>
          <w:szCs w:val="28"/>
          <w:highlight w:val="yellow"/>
        </w:rPr>
        <w:t>會如何應用在教學上呢？</w:t>
      </w:r>
    </w:p>
    <w:tbl>
      <w:tblPr>
        <w:tblStyle w:val="a3"/>
        <w:tblpPr w:leftFromText="180" w:rightFromText="180" w:vertAnchor="page" w:horzAnchor="margin" w:tblpY="3061"/>
        <w:tblW w:w="0" w:type="auto"/>
        <w:tblLook w:val="04A0"/>
      </w:tblPr>
      <w:tblGrid>
        <w:gridCol w:w="8522"/>
      </w:tblGrid>
      <w:tr w:rsidR="00EA4501" w:rsidTr="00EA4501">
        <w:trPr>
          <w:trHeight w:val="1070"/>
        </w:trPr>
        <w:tc>
          <w:tcPr>
            <w:tcW w:w="85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A4501" w:rsidRDefault="00EA4501" w:rsidP="00EA4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了解到微電影與教學的結合，能讓學生有更多的情境思考。</w:t>
            </w:r>
          </w:p>
          <w:p w:rsidR="00EA4501" w:rsidRDefault="00EA4501" w:rsidP="00EA4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影片中有許多感動，若有適合時間，一定應用。</w:t>
            </w:r>
          </w:p>
          <w:p w:rsidR="00EA4501" w:rsidRDefault="00EA4501" w:rsidP="00EA4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可用於拍攝學生發表，事後再撥放給學生看分鏡表、拍攝技巧。</w:t>
            </w:r>
          </w:p>
          <w:p w:rsidR="00EA4501" w:rsidRDefault="00EA4501" w:rsidP="00EA4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引導學生多思考。</w:t>
            </w:r>
          </w:p>
          <w:p w:rsidR="00EA4501" w:rsidRDefault="00EA4501" w:rsidP="00EA4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在運動影片欣賞與討論中可以激發學生的想法，也可以了解學生的觀點。</w:t>
            </w:r>
          </w:p>
          <w:p w:rsidR="00EA4501" w:rsidRDefault="00EA4501" w:rsidP="00EA4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了解各教育夥伴在教學上的方式，來增進自我教學能力，利用思考來引導學生。</w:t>
            </w:r>
          </w:p>
          <w:p w:rsidR="00EA4501" w:rsidRDefault="00EA4501" w:rsidP="00EA4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陳老師製作的影片比觀光局製作的〝台灣〞影片好太多了。</w:t>
            </w:r>
          </w:p>
          <w:p w:rsidR="00EA4501" w:rsidRDefault="00EA4501" w:rsidP="00EA4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增進微電影應用於教學中的了解，利用寒暑假常是微電影拍攝，自己先體驗如何拍攝後，在選擇適合主題指導學生製作。</w:t>
            </w:r>
          </w:p>
          <w:p w:rsidR="00EA4501" w:rsidRDefault="00EA4501" w:rsidP="00EA4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由微電影創造學生3C的未來世界能力，感謝承辦單位的用心。</w:t>
            </w:r>
          </w:p>
          <w:p w:rsidR="00EA4501" w:rsidRDefault="00EA4501" w:rsidP="00EA4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了解微電影的拍攝流程及引申討論議題，增進教學的變化，幫助學生更溶入來討論課題。</w:t>
            </w:r>
          </w:p>
          <w:p w:rsidR="00EA4501" w:rsidRDefault="00EA4501" w:rsidP="00EA4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利用資源媒體轉化成讓學生思考的內容。</w:t>
            </w:r>
          </w:p>
          <w:p w:rsidR="00EA4501" w:rsidRDefault="00EA4501" w:rsidP="00EA4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第一堂課花超過半小時在鋪陳，壓縮到後面講解的時間，有點可惜。</w:t>
            </w:r>
          </w:p>
          <w:p w:rsidR="00EA4501" w:rsidRDefault="00EA4501" w:rsidP="00EA4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用在引起動機是不錯的選擇。</w:t>
            </w:r>
          </w:p>
          <w:p w:rsidR="00EA4501" w:rsidRDefault="00EA4501" w:rsidP="00EA4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微電影就是短片小劇場表演，或許能指導學生拍攝畢業宣傳片。</w:t>
            </w:r>
          </w:p>
          <w:p w:rsidR="00EA4501" w:rsidRDefault="00EA4501" w:rsidP="00EA4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主題明確，內容充實詳盡，主講人口齒清晰，微電影宣傳影片介紹適切。</w:t>
            </w:r>
          </w:p>
          <w:p w:rsidR="00EA4501" w:rsidRDefault="00EA4501" w:rsidP="00EA4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考慮時、地、人相配合的情況，用微電影來作教學活動。</w:t>
            </w:r>
          </w:p>
          <w:p w:rsidR="00EA4501" w:rsidRDefault="00EA4501" w:rsidP="00EA4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分組時冷氣聲及各組相互干擾加上座位拉長，聽起來頗吃力。</w:t>
            </w:r>
          </w:p>
          <w:p w:rsidR="00EA4501" w:rsidRPr="00BD0767" w:rsidRDefault="00EA4501" w:rsidP="00EA4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影片音效不夠大聲，字幕太小，不意完全理解。</w:t>
            </w:r>
          </w:p>
        </w:tc>
      </w:tr>
    </w:tbl>
    <w:p w:rsidR="00124B34" w:rsidRPr="00BD0767" w:rsidRDefault="00124B34">
      <w:pPr>
        <w:rPr>
          <w:rFonts w:ascii="標楷體" w:eastAsia="標楷體" w:hAnsi="標楷體"/>
          <w:b/>
          <w:sz w:val="28"/>
          <w:szCs w:val="28"/>
        </w:rPr>
      </w:pPr>
    </w:p>
    <w:p w:rsidR="00EA4501" w:rsidRDefault="00EA4501" w:rsidP="00124B34">
      <w:pPr>
        <w:rPr>
          <w:rFonts w:ascii="標楷體" w:eastAsia="標楷體" w:hAnsi="標楷體" w:hint="eastAsia"/>
          <w:sz w:val="32"/>
          <w:szCs w:val="32"/>
          <w:highlight w:val="yellow"/>
        </w:rPr>
      </w:pPr>
    </w:p>
    <w:p w:rsidR="00EA4501" w:rsidRDefault="00EA4501" w:rsidP="00124B34">
      <w:pPr>
        <w:rPr>
          <w:rFonts w:ascii="標楷體" w:eastAsia="標楷體" w:hAnsi="標楷體" w:hint="eastAsia"/>
          <w:sz w:val="32"/>
          <w:szCs w:val="32"/>
          <w:highlight w:val="yellow"/>
        </w:rPr>
      </w:pPr>
    </w:p>
    <w:p w:rsidR="00EA4501" w:rsidRDefault="00EA4501" w:rsidP="00124B34">
      <w:pPr>
        <w:rPr>
          <w:rFonts w:ascii="標楷體" w:eastAsia="標楷體" w:hAnsi="標楷體" w:hint="eastAsia"/>
          <w:sz w:val="32"/>
          <w:szCs w:val="32"/>
          <w:highlight w:val="yellow"/>
        </w:rPr>
      </w:pPr>
    </w:p>
    <w:p w:rsidR="00EA4501" w:rsidRDefault="00EA4501" w:rsidP="00124B34">
      <w:pPr>
        <w:rPr>
          <w:rFonts w:ascii="標楷體" w:eastAsia="標楷體" w:hAnsi="標楷體" w:hint="eastAsia"/>
          <w:sz w:val="32"/>
          <w:szCs w:val="32"/>
          <w:highlight w:val="yellow"/>
        </w:rPr>
      </w:pPr>
    </w:p>
    <w:p w:rsidR="00EA4501" w:rsidRDefault="00EA4501" w:rsidP="00124B34">
      <w:pPr>
        <w:rPr>
          <w:rFonts w:ascii="標楷體" w:eastAsia="標楷體" w:hAnsi="標楷體" w:hint="eastAsia"/>
          <w:sz w:val="32"/>
          <w:szCs w:val="32"/>
          <w:highlight w:val="yellow"/>
        </w:rPr>
      </w:pPr>
    </w:p>
    <w:p w:rsidR="00124B34" w:rsidRPr="00124B34" w:rsidRDefault="00EA4501" w:rsidP="00124B3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highlight w:val="yellow"/>
        </w:rPr>
        <w:lastRenderedPageBreak/>
        <w:t>二</w:t>
      </w:r>
      <w:r w:rsidR="00124B34" w:rsidRPr="00124B34">
        <w:rPr>
          <w:rFonts w:ascii="標楷體" w:eastAsia="標楷體" w:hAnsi="標楷體" w:hint="eastAsia"/>
          <w:sz w:val="32"/>
          <w:szCs w:val="32"/>
          <w:highlight w:val="yellow"/>
        </w:rPr>
        <w:t>、其他建議</w:t>
      </w:r>
    </w:p>
    <w:p w:rsidR="00124B34" w:rsidRDefault="00124B34" w:rsidP="00124B34"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下次您最想參加的研習主題或方式：</w:t>
      </w:r>
    </w:p>
    <w:p w:rsidR="00124B34" w:rsidRPr="00621AB4" w:rsidRDefault="00124B34" w:rsidP="00124B34">
      <w:r w:rsidRPr="00621AB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3943350" cy="2990850"/>
            <wp:effectExtent l="19050" t="0" r="19050" b="0"/>
            <wp:wrapThrough wrapText="bothSides">
              <wp:wrapPolygon edited="0">
                <wp:start x="-104" y="0"/>
                <wp:lineTo x="-104" y="21600"/>
                <wp:lineTo x="21704" y="21600"/>
                <wp:lineTo x="21704" y="0"/>
                <wp:lineTo x="-104" y="0"/>
              </wp:wrapPolygon>
            </wp:wrapThrough>
            <wp:docPr id="7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124B34" w:rsidRDefault="00124B34" w:rsidP="00124B34">
      <w:r>
        <w:rPr>
          <w:rFonts w:hint="eastAsia"/>
        </w:rPr>
        <w:t>1.</w:t>
      </w:r>
      <w:r>
        <w:rPr>
          <w:rFonts w:hint="eastAsia"/>
        </w:rPr>
        <w:t>食品營養：</w:t>
      </w:r>
      <w:r w:rsidR="00611DDC">
        <w:rPr>
          <w:rFonts w:hint="eastAsia"/>
        </w:rPr>
        <w:t>23</w:t>
      </w:r>
    </w:p>
    <w:p w:rsidR="00124B34" w:rsidRDefault="00124B34" w:rsidP="00124B34">
      <w:r>
        <w:rPr>
          <w:rFonts w:hint="eastAsia"/>
        </w:rPr>
        <w:t>2.</w:t>
      </w:r>
      <w:r>
        <w:rPr>
          <w:rFonts w:hint="eastAsia"/>
        </w:rPr>
        <w:t>健康醫療：</w:t>
      </w:r>
      <w:r w:rsidR="00611DDC">
        <w:rPr>
          <w:rFonts w:hint="eastAsia"/>
        </w:rPr>
        <w:t>31</w:t>
      </w:r>
    </w:p>
    <w:p w:rsidR="00124B34" w:rsidRDefault="00124B34" w:rsidP="00124B34">
      <w:r>
        <w:rPr>
          <w:rFonts w:hint="eastAsia"/>
        </w:rPr>
        <w:t>3.</w:t>
      </w:r>
      <w:r>
        <w:rPr>
          <w:rFonts w:hint="eastAsia"/>
        </w:rPr>
        <w:t>環境安全：</w:t>
      </w:r>
      <w:r w:rsidR="00611DDC">
        <w:rPr>
          <w:rFonts w:hint="eastAsia"/>
        </w:rPr>
        <w:t>10</w:t>
      </w:r>
    </w:p>
    <w:p w:rsidR="00124B34" w:rsidRDefault="00124B34" w:rsidP="00124B34">
      <w:r>
        <w:rPr>
          <w:rFonts w:hint="eastAsia"/>
        </w:rPr>
        <w:t>4.</w:t>
      </w:r>
      <w:r>
        <w:rPr>
          <w:rFonts w:hint="eastAsia"/>
        </w:rPr>
        <w:t>運動傷害：</w:t>
      </w:r>
      <w:r w:rsidR="00611DDC">
        <w:rPr>
          <w:rFonts w:hint="eastAsia"/>
        </w:rPr>
        <w:t>24</w:t>
      </w:r>
    </w:p>
    <w:p w:rsidR="00124B34" w:rsidRDefault="00124B34" w:rsidP="00124B34">
      <w:r>
        <w:rPr>
          <w:rFonts w:hint="eastAsia"/>
        </w:rPr>
        <w:t>5.</w:t>
      </w:r>
      <w:r>
        <w:rPr>
          <w:rFonts w:hint="eastAsia"/>
        </w:rPr>
        <w:t>休閒運動：</w:t>
      </w:r>
      <w:r w:rsidR="00611DDC">
        <w:rPr>
          <w:rFonts w:hint="eastAsia"/>
        </w:rPr>
        <w:t>20</w:t>
      </w:r>
    </w:p>
    <w:p w:rsidR="00124B34" w:rsidRDefault="00124B34" w:rsidP="00124B34">
      <w:r>
        <w:rPr>
          <w:rFonts w:hint="eastAsia"/>
        </w:rPr>
        <w:t>6.</w:t>
      </w:r>
      <w:r>
        <w:rPr>
          <w:rFonts w:hint="eastAsia"/>
        </w:rPr>
        <w:t>競技運動：</w:t>
      </w:r>
      <w:r w:rsidR="00611DDC">
        <w:rPr>
          <w:rFonts w:hint="eastAsia"/>
        </w:rPr>
        <w:t>13</w:t>
      </w:r>
    </w:p>
    <w:p w:rsidR="00124B34" w:rsidRDefault="00124B34" w:rsidP="00124B34">
      <w:r>
        <w:rPr>
          <w:rFonts w:hint="eastAsia"/>
        </w:rPr>
        <w:t>7.</w:t>
      </w:r>
      <w:r>
        <w:rPr>
          <w:rFonts w:hint="eastAsia"/>
        </w:rPr>
        <w:t>運動教學：</w:t>
      </w:r>
      <w:r w:rsidR="00611DDC">
        <w:rPr>
          <w:rFonts w:hint="eastAsia"/>
        </w:rPr>
        <w:t>13</w:t>
      </w:r>
    </w:p>
    <w:p w:rsidR="00124B34" w:rsidRDefault="00124B34" w:rsidP="00124B34">
      <w:r>
        <w:rPr>
          <w:rFonts w:hint="eastAsia"/>
        </w:rPr>
        <w:t>8.</w:t>
      </w:r>
      <w:r>
        <w:rPr>
          <w:rFonts w:hint="eastAsia"/>
        </w:rPr>
        <w:t>適應體育：</w:t>
      </w:r>
      <w:r w:rsidR="00611DDC">
        <w:rPr>
          <w:rFonts w:hint="eastAsia"/>
        </w:rPr>
        <w:t>11</w:t>
      </w:r>
    </w:p>
    <w:p w:rsidR="00124B34" w:rsidRDefault="00124B34" w:rsidP="00124B34">
      <w:r>
        <w:rPr>
          <w:rFonts w:hint="eastAsia"/>
        </w:rPr>
        <w:t>9.</w:t>
      </w:r>
      <w:r>
        <w:rPr>
          <w:rFonts w:hint="eastAsia"/>
        </w:rPr>
        <w:t>資訊教育：</w:t>
      </w:r>
      <w:r w:rsidR="00611DDC">
        <w:rPr>
          <w:rFonts w:hint="eastAsia"/>
        </w:rPr>
        <w:t>1</w:t>
      </w:r>
      <w:r w:rsidR="003315EC">
        <w:rPr>
          <w:rFonts w:hint="eastAsia"/>
        </w:rPr>
        <w:t>6</w:t>
      </w:r>
    </w:p>
    <w:p w:rsidR="00124B34" w:rsidRDefault="00124B34" w:rsidP="00124B34">
      <w:r>
        <w:rPr>
          <w:rFonts w:hint="eastAsia"/>
        </w:rPr>
        <w:t>10.</w:t>
      </w:r>
      <w:r>
        <w:rPr>
          <w:rFonts w:hint="eastAsia"/>
        </w:rPr>
        <w:t>其他：</w:t>
      </w:r>
      <w:r w:rsidR="00611DDC">
        <w:rPr>
          <w:rFonts w:hint="eastAsia"/>
        </w:rPr>
        <w:t>0</w:t>
      </w:r>
    </w:p>
    <w:p w:rsidR="00124B34" w:rsidRDefault="00124B34" w:rsidP="00124B34"/>
    <w:p w:rsidR="00771F13" w:rsidRDefault="00771F13" w:rsidP="00124B34"/>
    <w:p w:rsidR="00611DDC" w:rsidRDefault="00611DDC" w:rsidP="00124B34"/>
    <w:p w:rsidR="00611DDC" w:rsidRPr="00621AB4" w:rsidRDefault="00611DDC" w:rsidP="00124B34"/>
    <w:p w:rsidR="00124B34" w:rsidRDefault="00124B34" w:rsidP="00124B34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您希望增能的課程或教學方式：</w:t>
      </w:r>
    </w:p>
    <w:p w:rsidR="00124B34" w:rsidRPr="00621AB4" w:rsidRDefault="00124B34" w:rsidP="00124B34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123825</wp:posOffset>
            </wp:positionV>
            <wp:extent cx="3952875" cy="2667000"/>
            <wp:effectExtent l="19050" t="0" r="9525" b="0"/>
            <wp:wrapThrough wrapText="bothSides">
              <wp:wrapPolygon edited="0">
                <wp:start x="-104" y="0"/>
                <wp:lineTo x="-104" y="21600"/>
                <wp:lineTo x="21652" y="21600"/>
                <wp:lineTo x="21652" y="0"/>
                <wp:lineTo x="-104" y="0"/>
              </wp:wrapPolygon>
            </wp:wrapThrough>
            <wp:docPr id="9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124B34" w:rsidRDefault="00124B34" w:rsidP="00124B34">
      <w:r>
        <w:rPr>
          <w:rFonts w:hint="eastAsia"/>
        </w:rPr>
        <w:t>1.</w:t>
      </w:r>
      <w:r>
        <w:rPr>
          <w:rFonts w:hint="eastAsia"/>
        </w:rPr>
        <w:t>純聽講：</w:t>
      </w:r>
      <w:r w:rsidR="00611DDC">
        <w:rPr>
          <w:rFonts w:hint="eastAsia"/>
        </w:rPr>
        <w:t>29</w:t>
      </w:r>
    </w:p>
    <w:p w:rsidR="00124B34" w:rsidRDefault="00124B34" w:rsidP="00124B34">
      <w:r>
        <w:rPr>
          <w:rFonts w:hint="eastAsia"/>
        </w:rPr>
        <w:t>2.</w:t>
      </w:r>
      <w:r>
        <w:rPr>
          <w:rFonts w:hint="eastAsia"/>
        </w:rPr>
        <w:t>實作：</w:t>
      </w:r>
      <w:r w:rsidR="00611DDC">
        <w:rPr>
          <w:rFonts w:hint="eastAsia"/>
        </w:rPr>
        <w:t>36</w:t>
      </w:r>
    </w:p>
    <w:p w:rsidR="00124B34" w:rsidRDefault="00124B34" w:rsidP="00124B34">
      <w:r>
        <w:rPr>
          <w:rFonts w:hint="eastAsia"/>
        </w:rPr>
        <w:t>3.</w:t>
      </w:r>
      <w:r>
        <w:rPr>
          <w:rFonts w:hint="eastAsia"/>
        </w:rPr>
        <w:t>工作坊：</w:t>
      </w:r>
      <w:r w:rsidR="00577503">
        <w:rPr>
          <w:rFonts w:hint="eastAsia"/>
        </w:rPr>
        <w:t>12</w:t>
      </w:r>
    </w:p>
    <w:p w:rsidR="00124B34" w:rsidRDefault="00124B34" w:rsidP="00124B34">
      <w:r>
        <w:rPr>
          <w:rFonts w:hint="eastAsia"/>
        </w:rPr>
        <w:t>4.</w:t>
      </w:r>
      <w:r>
        <w:rPr>
          <w:rFonts w:hint="eastAsia"/>
        </w:rPr>
        <w:t>產出型：</w:t>
      </w:r>
      <w:r w:rsidR="00611DDC">
        <w:rPr>
          <w:rFonts w:hint="eastAsia"/>
        </w:rPr>
        <w:t>4</w:t>
      </w:r>
    </w:p>
    <w:p w:rsidR="00124B34" w:rsidRDefault="00124B34" w:rsidP="00124B34">
      <w:r>
        <w:rPr>
          <w:rFonts w:hint="eastAsia"/>
        </w:rPr>
        <w:t>5.</w:t>
      </w:r>
      <w:r>
        <w:rPr>
          <w:rFonts w:hint="eastAsia"/>
        </w:rPr>
        <w:t>線上研習：</w:t>
      </w:r>
      <w:r w:rsidR="00611DDC">
        <w:rPr>
          <w:rFonts w:hint="eastAsia"/>
        </w:rPr>
        <w:t>18</w:t>
      </w:r>
    </w:p>
    <w:p w:rsidR="00124B34" w:rsidRDefault="00124B34" w:rsidP="00124B34">
      <w:r>
        <w:rPr>
          <w:rFonts w:hint="eastAsia"/>
        </w:rPr>
        <w:t>6.</w:t>
      </w:r>
      <w:r>
        <w:rPr>
          <w:rFonts w:hint="eastAsia"/>
        </w:rPr>
        <w:t>研討發表：</w:t>
      </w:r>
      <w:r w:rsidR="00611DDC">
        <w:rPr>
          <w:rFonts w:hint="eastAsia"/>
        </w:rPr>
        <w:t>5</w:t>
      </w:r>
    </w:p>
    <w:p w:rsidR="00124B34" w:rsidRDefault="00124B34" w:rsidP="00124B34">
      <w:r>
        <w:rPr>
          <w:rFonts w:hint="eastAsia"/>
        </w:rPr>
        <w:t>7.</w:t>
      </w:r>
      <w:r>
        <w:rPr>
          <w:rFonts w:hint="eastAsia"/>
        </w:rPr>
        <w:t>教學觀摩：</w:t>
      </w:r>
      <w:r w:rsidR="00577503">
        <w:rPr>
          <w:rFonts w:hint="eastAsia"/>
        </w:rPr>
        <w:t>28</w:t>
      </w:r>
    </w:p>
    <w:p w:rsidR="00124B34" w:rsidRDefault="00124B34" w:rsidP="00124B34">
      <w:r>
        <w:rPr>
          <w:rFonts w:hint="eastAsia"/>
        </w:rPr>
        <w:t>8.</w:t>
      </w:r>
      <w:r>
        <w:rPr>
          <w:rFonts w:hint="eastAsia"/>
        </w:rPr>
        <w:t>其他：</w:t>
      </w:r>
      <w:r w:rsidR="00611DDC">
        <w:rPr>
          <w:rFonts w:hint="eastAsia"/>
        </w:rPr>
        <w:t>0</w:t>
      </w:r>
    </w:p>
    <w:p w:rsidR="00124B34" w:rsidRPr="00771F13" w:rsidRDefault="00124B34">
      <w:pPr>
        <w:rPr>
          <w:szCs w:val="24"/>
          <w:u w:val="single"/>
        </w:rPr>
      </w:pPr>
    </w:p>
    <w:sectPr w:rsidR="00124B34" w:rsidRPr="00771F13" w:rsidSect="00C207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75A" w:rsidRDefault="0023375A" w:rsidP="00124B34">
      <w:r>
        <w:separator/>
      </w:r>
    </w:p>
  </w:endnote>
  <w:endnote w:type="continuationSeparator" w:id="1">
    <w:p w:rsidR="0023375A" w:rsidRDefault="0023375A" w:rsidP="00124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75A" w:rsidRDefault="0023375A" w:rsidP="00124B34">
      <w:r>
        <w:separator/>
      </w:r>
    </w:p>
  </w:footnote>
  <w:footnote w:type="continuationSeparator" w:id="1">
    <w:p w:rsidR="0023375A" w:rsidRDefault="0023375A" w:rsidP="00124B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A5BAB"/>
    <w:multiLevelType w:val="hybridMultilevel"/>
    <w:tmpl w:val="D974CF0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02E"/>
    <w:rsid w:val="0002202E"/>
    <w:rsid w:val="0007422C"/>
    <w:rsid w:val="000F0792"/>
    <w:rsid w:val="00124B34"/>
    <w:rsid w:val="00180E6D"/>
    <w:rsid w:val="001A6085"/>
    <w:rsid w:val="001D6008"/>
    <w:rsid w:val="00201C4A"/>
    <w:rsid w:val="0023375A"/>
    <w:rsid w:val="0028108A"/>
    <w:rsid w:val="002A1BED"/>
    <w:rsid w:val="003315EC"/>
    <w:rsid w:val="003A6E7A"/>
    <w:rsid w:val="004B6BAE"/>
    <w:rsid w:val="004D5C9E"/>
    <w:rsid w:val="00527277"/>
    <w:rsid w:val="00577503"/>
    <w:rsid w:val="005E3E97"/>
    <w:rsid w:val="00610CF6"/>
    <w:rsid w:val="00611DDC"/>
    <w:rsid w:val="00615497"/>
    <w:rsid w:val="00633BBD"/>
    <w:rsid w:val="006926A4"/>
    <w:rsid w:val="00696B3B"/>
    <w:rsid w:val="00771F13"/>
    <w:rsid w:val="007A74C3"/>
    <w:rsid w:val="00854187"/>
    <w:rsid w:val="008A5B77"/>
    <w:rsid w:val="009E339E"/>
    <w:rsid w:val="009F3413"/>
    <w:rsid w:val="00AE01C1"/>
    <w:rsid w:val="00BD0767"/>
    <w:rsid w:val="00BD54A7"/>
    <w:rsid w:val="00C20769"/>
    <w:rsid w:val="00C851C2"/>
    <w:rsid w:val="00D14510"/>
    <w:rsid w:val="00DE2486"/>
    <w:rsid w:val="00E26641"/>
    <w:rsid w:val="00EA4501"/>
    <w:rsid w:val="00F3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02E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24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24B3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24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24B34"/>
    <w:rPr>
      <w:sz w:val="20"/>
      <w:szCs w:val="20"/>
    </w:rPr>
  </w:style>
  <w:style w:type="paragraph" w:styleId="a8">
    <w:name w:val="List Paragraph"/>
    <w:basedOn w:val="a"/>
    <w:uiPriority w:val="34"/>
    <w:qFormat/>
    <w:rsid w:val="00F330F5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4D5C9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D5C9E"/>
  </w:style>
  <w:style w:type="character" w:customStyle="1" w:styleId="ab">
    <w:name w:val="註解文字 字元"/>
    <w:basedOn w:val="a0"/>
    <w:link w:val="aa"/>
    <w:uiPriority w:val="99"/>
    <w:semiHidden/>
    <w:rsid w:val="004D5C9E"/>
  </w:style>
  <w:style w:type="paragraph" w:styleId="ac">
    <w:name w:val="annotation subject"/>
    <w:basedOn w:val="aa"/>
    <w:next w:val="aa"/>
    <w:link w:val="ad"/>
    <w:uiPriority w:val="99"/>
    <w:semiHidden/>
    <w:unhideWhenUsed/>
    <w:rsid w:val="004D5C9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D5C9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D5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D5C9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610C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6628;&#23566;&#22296;\&#22283;&#20013;&#30740;&#32722;\1030522&#24494;&#38651;&#24433;\1030522&#24494;&#38651;&#2443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6628;&#23566;&#22296;\&#22283;&#20013;&#30740;&#32722;\1030522&#24494;&#38651;&#24433;\1030522&#24494;&#38651;&#2443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3013275514473735"/>
          <c:y val="0.12194794122072321"/>
          <c:w val="0.80414672803580711"/>
          <c:h val="0.78158182456492298"/>
        </c:manualLayout>
      </c:layout>
      <c:pie3DChart>
        <c:varyColors val="1"/>
        <c:ser>
          <c:idx val="0"/>
          <c:order val="0"/>
          <c:dLbls>
            <c:dLbl>
              <c:idx val="2"/>
              <c:layout>
                <c:manualLayout>
                  <c:x val="-4.2673107890499197E-2"/>
                  <c:y val="-6.2760084925690143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3.7439613526570124E-2"/>
                  <c:y val="-0.10273902067973997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6.5103148338341771E-2"/>
                  <c:y val="5.5526021030810734E-3"/>
                </c:manualLayout>
              </c:layout>
              <c:showCatName val="1"/>
              <c:showPercent val="1"/>
            </c:dLbl>
            <c:dLbl>
              <c:idx val="7"/>
              <c:layout>
                <c:manualLayout>
                  <c:x val="0.10309774683961614"/>
                  <c:y val="8.5570991524148727E-3"/>
                </c:manualLayout>
              </c:layout>
              <c:showCatName val="1"/>
              <c:showPercent val="1"/>
            </c:dLbl>
            <c:showCatName val="1"/>
            <c:showPercent val="1"/>
          </c:dLbls>
          <c:cat>
            <c:strRef>
              <c:f>[1030522微電影.xlsx]Sheet2!$B$6:$K$6</c:f>
              <c:strCache>
                <c:ptCount val="10"/>
                <c:pt idx="0">
                  <c:v>食品營養</c:v>
                </c:pt>
                <c:pt idx="1">
                  <c:v>健康醫療</c:v>
                </c:pt>
                <c:pt idx="2">
                  <c:v>環境安全</c:v>
                </c:pt>
                <c:pt idx="3">
                  <c:v>運動傷害</c:v>
                </c:pt>
                <c:pt idx="4">
                  <c:v>休閒運動</c:v>
                </c:pt>
                <c:pt idx="5">
                  <c:v>競技運動</c:v>
                </c:pt>
                <c:pt idx="6">
                  <c:v>運動教育</c:v>
                </c:pt>
                <c:pt idx="7">
                  <c:v>適應體育</c:v>
                </c:pt>
                <c:pt idx="8">
                  <c:v>資訊教育</c:v>
                </c:pt>
                <c:pt idx="9">
                  <c:v>其他</c:v>
                </c:pt>
              </c:strCache>
            </c:strRef>
          </c:cat>
          <c:val>
            <c:numRef>
              <c:f>[1030522微電影.xlsx]Sheet2!$B$7:$K$7</c:f>
              <c:numCache>
                <c:formatCode>General</c:formatCode>
                <c:ptCount val="10"/>
                <c:pt idx="0">
                  <c:v>23</c:v>
                </c:pt>
                <c:pt idx="1">
                  <c:v>31</c:v>
                </c:pt>
                <c:pt idx="2">
                  <c:v>10</c:v>
                </c:pt>
                <c:pt idx="3">
                  <c:v>24</c:v>
                </c:pt>
                <c:pt idx="4">
                  <c:v>20</c:v>
                </c:pt>
                <c:pt idx="5">
                  <c:v>13</c:v>
                </c:pt>
                <c:pt idx="6">
                  <c:v>13</c:v>
                </c:pt>
                <c:pt idx="7">
                  <c:v>11</c:v>
                </c:pt>
                <c:pt idx="8">
                  <c:v>16</c:v>
                </c:pt>
                <c:pt idx="9">
                  <c:v>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2354400278278474"/>
          <c:y val="0.18630933633295854"/>
          <c:w val="0.80431761692439063"/>
          <c:h val="0.77023847019122604"/>
        </c:manualLayout>
      </c:layout>
      <c:pie3DChart>
        <c:varyColors val="1"/>
        <c:ser>
          <c:idx val="0"/>
          <c:order val="0"/>
          <c:dLbls>
            <c:showCatName val="1"/>
            <c:showPercent val="1"/>
          </c:dLbls>
          <c:cat>
            <c:strRef>
              <c:f>[1030522微電影.xlsx]Sheet2!$B$2:$I$2</c:f>
              <c:strCache>
                <c:ptCount val="8"/>
                <c:pt idx="0">
                  <c:v>純聽講</c:v>
                </c:pt>
                <c:pt idx="1">
                  <c:v>實作</c:v>
                </c:pt>
                <c:pt idx="2">
                  <c:v>工作坊</c:v>
                </c:pt>
                <c:pt idx="3">
                  <c:v>產出型</c:v>
                </c:pt>
                <c:pt idx="4">
                  <c:v>線上研習</c:v>
                </c:pt>
                <c:pt idx="5">
                  <c:v>研討發表</c:v>
                </c:pt>
                <c:pt idx="6">
                  <c:v>教學觀摩</c:v>
                </c:pt>
                <c:pt idx="7">
                  <c:v>其他</c:v>
                </c:pt>
              </c:strCache>
            </c:strRef>
          </c:cat>
          <c:val>
            <c:numRef>
              <c:f>[1030522微電影.xlsx]Sheet2!$B$3:$I$3</c:f>
              <c:numCache>
                <c:formatCode>General</c:formatCode>
                <c:ptCount val="8"/>
                <c:pt idx="0">
                  <c:v>29</c:v>
                </c:pt>
                <c:pt idx="1">
                  <c:v>36</c:v>
                </c:pt>
                <c:pt idx="2">
                  <c:v>22</c:v>
                </c:pt>
                <c:pt idx="3">
                  <c:v>4</c:v>
                </c:pt>
                <c:pt idx="4">
                  <c:v>18</c:v>
                </c:pt>
                <c:pt idx="5">
                  <c:v>5</c:v>
                </c:pt>
                <c:pt idx="6">
                  <c:v>38</c:v>
                </c:pt>
                <c:pt idx="7">
                  <c:v>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2014-07-01T04:20:00Z</dcterms:created>
  <dcterms:modified xsi:type="dcterms:W3CDTF">2014-07-01T04:21:00Z</dcterms:modified>
</cp:coreProperties>
</file>