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73" w:rsidRPr="00806873" w:rsidRDefault="00806873" w:rsidP="00806873">
      <w:pPr>
        <w:spacing w:line="360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性別平等教育議題輔導團到校服務</w:t>
      </w:r>
    </w:p>
    <w:p w:rsidR="00806873" w:rsidRDefault="00806873" w:rsidP="00806873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t>課程活動教學設計</w:t>
      </w:r>
    </w:p>
    <w:p w:rsidR="00806873" w:rsidRDefault="00806873" w:rsidP="00806873">
      <w:pPr>
        <w:spacing w:line="0" w:lineRule="atLeast"/>
        <w:jc w:val="center"/>
      </w:pPr>
      <w:r>
        <w:rPr>
          <w:rFonts w:ascii="標楷體" w:eastAsia="標楷體" w:hAnsi="標楷體"/>
        </w:rPr>
        <w:t xml:space="preserve">（版面左右邊界2cm，上下2cm  </w:t>
      </w:r>
      <w:r>
        <w:rPr>
          <w:rFonts w:ascii="標楷體" w:eastAsia="標楷體" w:hAnsi="標楷體"/>
          <w:bCs/>
          <w:sz w:val="22"/>
          <w:szCs w:val="22"/>
        </w:rPr>
        <w:t>內文12級字，標楷體，全文20頁以內</w:t>
      </w:r>
      <w:r>
        <w:rPr>
          <w:rFonts w:ascii="標楷體" w:eastAsia="標楷體" w:hAnsi="標楷體"/>
        </w:rPr>
        <w:t>）</w:t>
      </w:r>
    </w:p>
    <w:p w:rsidR="00806873" w:rsidRDefault="00806873" w:rsidP="00806873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021"/>
        <w:gridCol w:w="2878"/>
        <w:gridCol w:w="426"/>
        <w:gridCol w:w="567"/>
        <w:gridCol w:w="567"/>
        <w:gridCol w:w="708"/>
        <w:gridCol w:w="2792"/>
      </w:tblGrid>
      <w:tr w:rsidR="00806873" w:rsidTr="004365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2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設計者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實施類別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主題式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融入式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單一領域／跨領域)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課程實施時間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□領域/科目: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□校訂必修/選修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□團體活動時間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□彈性學習課程/時間</w:t>
            </w: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總綱核心素養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領域/學習重點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6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學習主題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</w:pP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6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cantSplit/>
          <w:trHeight w:val="2113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cantSplit/>
          <w:trHeight w:hRule="exact" w:val="1203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教學資源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639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</w:pPr>
            <w:r>
              <w:rPr>
                <w:rFonts w:ascii="標楷體" w:eastAsia="標楷體" w:hAnsi="標楷體"/>
                <w:b/>
              </w:rPr>
              <w:lastRenderedPageBreak/>
              <w:t>學習活動設計</w:t>
            </w: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學習活動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13140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639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</w:pPr>
            <w:r>
              <w:rPr>
                <w:rFonts w:ascii="標楷體" w:eastAsia="標楷體" w:hAnsi="標楷體"/>
                <w:b/>
              </w:rPr>
              <w:lastRenderedPageBreak/>
              <w:t>學習活動設計</w:t>
            </w:r>
          </w:p>
        </w:tc>
      </w:tr>
      <w:tr w:rsidR="00806873" w:rsidTr="004365B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學習活動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06873" w:rsidTr="00806873">
        <w:tblPrEx>
          <w:tblCellMar>
            <w:top w:w="0" w:type="dxa"/>
            <w:bottom w:w="0" w:type="dxa"/>
          </w:tblCellMar>
        </w:tblPrEx>
        <w:trPr>
          <w:trHeight w:val="12431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06873" w:rsidRDefault="00806873" w:rsidP="00806873">
      <w:pPr>
        <w:spacing w:line="0" w:lineRule="atLeast"/>
        <w:ind w:left="150"/>
        <w:rPr>
          <w:rFonts w:ascii="標楷體" w:eastAsia="標楷體" w:hAnsi="標楷體"/>
          <w:sz w:val="22"/>
          <w:szCs w:val="22"/>
        </w:rPr>
      </w:pPr>
    </w:p>
    <w:p w:rsidR="00806873" w:rsidRDefault="00806873" w:rsidP="00806873">
      <w:pPr>
        <w:spacing w:line="0" w:lineRule="atLeast"/>
      </w:pPr>
      <w:r>
        <w:rPr>
          <w:rFonts w:ascii="標楷體" w:eastAsia="標楷體" w:hAnsi="標楷體"/>
        </w:rPr>
        <w:t>（相關之學習活動單、作業單、評量表…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>可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附件方式自由呈現）</w:t>
      </w:r>
    </w:p>
    <w:p w:rsidR="001B7B88" w:rsidRPr="00806873" w:rsidRDefault="001B7B88"/>
    <w:sectPr w:rsidR="001B7B88" w:rsidRPr="00806873" w:rsidSect="008068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73"/>
    <w:rsid w:val="001B7B88"/>
    <w:rsid w:val="008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F072"/>
  <w15:chartTrackingRefBased/>
  <w15:docId w15:val="{B090D5B4-4EFE-457D-8A52-0127174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8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2023-03-02T12:12:00Z</dcterms:created>
  <dcterms:modified xsi:type="dcterms:W3CDTF">2023-03-02T12:20:00Z</dcterms:modified>
</cp:coreProperties>
</file>