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37" w:rsidRPr="00B67F6F" w:rsidRDefault="00EC19C6" w:rsidP="00E84F93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1pt;margin-top:.4pt;width:98.45pt;height:43.2pt;z-index:251657728;mso-height-percent:200;mso-height-percent:200;mso-width-relative:margin;mso-height-relative:margin" stroked="f">
            <v:textbox style="mso-fit-shape-to-text:t">
              <w:txbxContent>
                <w:p w:rsidR="007D1117" w:rsidRPr="003C53A0" w:rsidRDefault="005E5189" w:rsidP="003C53A0">
                  <w:r>
                    <w:rPr>
                      <w:rFonts w:hint="eastAsia"/>
                    </w:rPr>
                    <w:t>106.12.05</w:t>
                  </w:r>
                </w:p>
              </w:txbxContent>
            </v:textbox>
          </v:shape>
        </w:pic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 xml:space="preserve"> 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性別平等</w:t>
      </w:r>
      <w:r w:rsidR="00DC3611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教育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議題融入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>教學設計</w: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</w:t>
      </w:r>
      <w:r w:rsidR="00E22FE7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(六甲國小)</w: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 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74"/>
        <w:gridCol w:w="3294"/>
        <w:gridCol w:w="1735"/>
        <w:gridCol w:w="2394"/>
      </w:tblGrid>
      <w:tr w:rsidR="003C53A0" w:rsidRPr="00523099" w:rsidTr="009A51A9">
        <w:trPr>
          <w:trHeight w:val="903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D75F7E" w:rsidP="00B4460F">
            <w:pPr>
              <w:tabs>
                <w:tab w:val="num" w:pos="985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青春無敵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學習階段</w:t>
            </w:r>
          </w:p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2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國小中高年級</w:t>
            </w:r>
          </w:p>
        </w:tc>
        <w:tc>
          <w:tcPr>
            <w:tcW w:w="1735" w:type="dxa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3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40分鐘(一節)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D75F7E" w:rsidP="00D75F7E">
            <w:r>
              <w:rPr>
                <w:rFonts w:hint="eastAsia"/>
              </w:rPr>
              <w:t>荳蔻少年</w:t>
            </w:r>
            <w:r>
              <w:rPr>
                <w:rFonts w:hint="eastAsia"/>
              </w:rPr>
              <w:t xml:space="preserve">a </w:t>
            </w:r>
            <w:r>
              <w:t xml:space="preserve">secret </w:t>
            </w:r>
            <w:r>
              <w:rPr>
                <w:rFonts w:hint="eastAsia"/>
              </w:rPr>
              <w:t>code</w:t>
            </w:r>
            <w:r>
              <w:t xml:space="preserve"> of </w:t>
            </w:r>
            <w:r>
              <w:rPr>
                <w:rFonts w:hint="eastAsia"/>
              </w:rPr>
              <w:t>body</w:t>
            </w:r>
          </w:p>
        </w:tc>
      </w:tr>
      <w:tr w:rsidR="009A51A9" w:rsidRPr="00523099" w:rsidTr="008E64B1">
        <w:trPr>
          <w:trHeight w:val="892"/>
          <w:jc w:val="center"/>
        </w:trPr>
        <w:tc>
          <w:tcPr>
            <w:tcW w:w="665" w:type="dxa"/>
            <w:vMerge w:val="restart"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cs="標楷體" w:hint="eastAsia"/>
              </w:rPr>
              <w:t>性別平等教育議題</w:t>
            </w: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8E64B1" w:rsidRDefault="008E64B1" w:rsidP="008E64B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認知青春期男女成長的生理發展，分析男女生之間的天然差異，從中學習關心自己與尊重異性，建立個人正確異性互動的正確價值觀。</w:t>
            </w:r>
          </w:p>
        </w:tc>
      </w:tr>
      <w:tr w:rsidR="009A51A9" w:rsidRPr="00523099" w:rsidTr="009A51A9">
        <w:trPr>
          <w:trHeight w:val="98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4350BC" w:rsidRDefault="004350BC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9A51A9" w:rsidRPr="00523099" w:rsidRDefault="004350BC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解開青春期的身體密碼</w:t>
            </w:r>
            <w:r w:rsidR="005E5B2A">
              <w:rPr>
                <w:rFonts w:ascii="標楷體" w:eastAsia="標楷體" w:hAnsi="標楷體" w:hint="eastAsia"/>
              </w:rPr>
              <w:t>。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84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7423" w:type="dxa"/>
            <w:gridSpan w:val="3"/>
            <w:vAlign w:val="center"/>
          </w:tcPr>
          <w:p w:rsidR="005E5B2A" w:rsidRPr="003374D6" w:rsidRDefault="004350BC" w:rsidP="004350BC">
            <w:pPr>
              <w:spacing w:line="466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pacing w:val="-1"/>
              </w:rPr>
            </w:pPr>
            <w:r w:rsidRPr="003374D6"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男女在生理與心理發展上大不同，建立兩性相互尊重的正確態度</w:t>
            </w:r>
          </w:p>
          <w:p w:rsidR="009A51A9" w:rsidRPr="00523099" w:rsidRDefault="004350BC" w:rsidP="005E5B2A">
            <w:pPr>
              <w:spacing w:line="466" w:lineRule="exact"/>
              <w:ind w:right="-239"/>
            </w:pPr>
            <w:r w:rsidRPr="003374D6"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與</w:t>
            </w:r>
            <w:r w:rsidR="005E5B2A" w:rsidRPr="003374D6"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良好的</w:t>
            </w:r>
            <w:r w:rsidRPr="003374D6"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行為</w:t>
            </w:r>
            <w:r w:rsidR="005E5B2A" w:rsidRPr="003374D6"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舉止。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A33A9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</w:t>
            </w:r>
            <w:r w:rsidR="005E5B2A">
              <w:rPr>
                <w:rFonts w:ascii="標楷體" w:eastAsia="標楷體" w:hAnsi="標楷體" w:hint="eastAsia"/>
              </w:rPr>
              <w:t>明白內分泌系統帶來身體的改變</w:t>
            </w:r>
          </w:p>
          <w:p w:rsidR="009A51A9" w:rsidRPr="00523099" w:rsidRDefault="009A51A9" w:rsidP="003C53A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="005E5B2A">
              <w:rPr>
                <w:rFonts w:ascii="標楷體" w:eastAsia="標楷體" w:hAnsi="標楷體" w:hint="eastAsia"/>
              </w:rPr>
              <w:t>觀察青春期器官生長發育的變化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</w:t>
            </w:r>
            <w:r w:rsidR="005E5B2A">
              <w:rPr>
                <w:rFonts w:ascii="標楷體" w:eastAsia="標楷體" w:hAnsi="標楷體" w:hint="eastAsia"/>
              </w:rPr>
              <w:t>內分泌系統介紹</w:t>
            </w:r>
          </w:p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="005E5B2A">
              <w:rPr>
                <w:rFonts w:ascii="標楷體" w:eastAsia="標楷體" w:hAnsi="標楷體" w:hint="eastAsia"/>
              </w:rPr>
              <w:t>青春期生理特徵</w:t>
            </w:r>
          </w:p>
          <w:p w:rsidR="009A51A9" w:rsidRPr="00523099" w:rsidRDefault="009A51A9" w:rsidP="000971EE">
            <w:r w:rsidRPr="00523099">
              <w:rPr>
                <w:rFonts w:ascii="標楷體" w:eastAsia="標楷體" w:hAnsi="標楷體" w:hint="eastAsia"/>
              </w:rPr>
              <w:t>3.</w:t>
            </w:r>
            <w:r w:rsidR="005E5B2A">
              <w:rPr>
                <w:rFonts w:ascii="標楷體" w:eastAsia="標楷體" w:hAnsi="標楷體" w:hint="eastAsia"/>
              </w:rPr>
              <w:t>與異性相處表現正確行為舉止</w:t>
            </w:r>
          </w:p>
        </w:tc>
      </w:tr>
      <w:tr w:rsidR="009A51A9" w:rsidRPr="00523099" w:rsidTr="009A51A9">
        <w:trPr>
          <w:trHeight w:val="673"/>
          <w:jc w:val="center"/>
        </w:trPr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  <w:spacing w:val="-20"/>
              </w:rPr>
              <w:t>教學資源媒材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5E5189">
            <w:pPr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523099">
              <w:rPr>
                <w:rFonts w:ascii="標楷體" w:eastAsia="標楷體" w:hAnsi="標楷體" w:hint="eastAsia"/>
                <w:bCs/>
              </w:rPr>
              <w:t>投影機、電腦、</w:t>
            </w:r>
            <w:r w:rsidR="005E5B2A">
              <w:rPr>
                <w:rFonts w:ascii="標楷體" w:eastAsia="標楷體" w:hAnsi="標楷體" w:hint="eastAsia"/>
                <w:bCs/>
              </w:rPr>
              <w:t>健康課本</w:t>
            </w:r>
            <w:r w:rsidRPr="00523099">
              <w:rPr>
                <w:rFonts w:ascii="標楷體" w:eastAsia="標楷體" w:hAnsi="標楷體" w:hint="eastAsia"/>
                <w:bCs/>
              </w:rPr>
              <w:t>、</w:t>
            </w:r>
            <w:r w:rsidR="000B7BDC">
              <w:rPr>
                <w:rFonts w:ascii="標楷體" w:eastAsia="標楷體" w:hAnsi="標楷體" w:hint="eastAsia"/>
                <w:bCs/>
              </w:rPr>
              <w:t>內分泌腺體網路影片</w:t>
            </w:r>
          </w:p>
        </w:tc>
      </w:tr>
      <w:tr w:rsidR="009A51A9" w:rsidRPr="00523099" w:rsidTr="00284879">
        <w:trPr>
          <w:trHeight w:val="673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center"/>
          </w:tcPr>
          <w:p w:rsidR="009A51A9" w:rsidRPr="0050663C" w:rsidRDefault="009A51A9" w:rsidP="00284879">
            <w:pPr>
              <w:jc w:val="center"/>
              <w:rPr>
                <w:rFonts w:ascii="標楷體" w:eastAsia="標楷體" w:hAnsi="標楷體"/>
              </w:rPr>
            </w:pPr>
            <w:r w:rsidRPr="0050663C">
              <w:rPr>
                <w:rFonts w:ascii="標楷體" w:eastAsia="標楷體" w:hAnsi="標楷體" w:hint="eastAsia"/>
              </w:rPr>
              <w:t>教學活動說明(含教學流程、評量方式)</w:t>
            </w:r>
          </w:p>
        </w:tc>
      </w:tr>
      <w:tr w:rsidR="009A51A9" w:rsidRPr="00523099" w:rsidTr="00284879">
        <w:trPr>
          <w:trHeight w:val="1137"/>
          <w:jc w:val="center"/>
        </w:trPr>
        <w:tc>
          <w:tcPr>
            <w:tcW w:w="9462" w:type="dxa"/>
            <w:gridSpan w:val="5"/>
            <w:vAlign w:val="center"/>
          </w:tcPr>
          <w:p w:rsidR="009A51A9" w:rsidRPr="00523099" w:rsidRDefault="005E5189" w:rsidP="003C53A0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一、共同領讀並解說健康課本第17、18</w:t>
            </w:r>
            <w:r w:rsidR="001B32F9">
              <w:rPr>
                <w:rFonts w:ascii="標楷體" w:eastAsia="標楷體" w:hAnsi="標楷體" w:hint="eastAsia"/>
              </w:rPr>
              <w:t>頁</w:t>
            </w:r>
            <w:r>
              <w:rPr>
                <w:rFonts w:ascii="標楷體" w:eastAsia="標楷體" w:hAnsi="標楷體" w:hint="eastAsia"/>
              </w:rPr>
              <w:t>的課文。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二、採用OPRD方式提問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(O) 1</w:t>
            </w:r>
            <w:r w:rsidR="005E5189">
              <w:rPr>
                <w:rFonts w:ascii="標楷體" w:eastAsia="標楷體" w:hAnsi="標楷體" w:hint="eastAsia"/>
              </w:rPr>
              <w:t>、內分泌腺體圖</w:t>
            </w:r>
            <w:r w:rsidRPr="00523099">
              <w:rPr>
                <w:rFonts w:ascii="標楷體" w:eastAsia="標楷體" w:hAnsi="標楷體" w:hint="eastAsia"/>
              </w:rPr>
              <w:t>裡有哪些不同的</w:t>
            </w:r>
            <w:r w:rsidR="005E76BF">
              <w:rPr>
                <w:rFonts w:ascii="標楷體" w:eastAsia="標楷體" w:hAnsi="標楷體" w:hint="eastAsia"/>
              </w:rPr>
              <w:t>系統</w:t>
            </w:r>
            <w:r w:rsidRPr="00523099">
              <w:rPr>
                <w:rFonts w:ascii="標楷體" w:eastAsia="標楷體" w:hAnsi="標楷體" w:hint="eastAsia"/>
              </w:rPr>
              <w:t>?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(P) 2</w:t>
            </w:r>
            <w:r w:rsidR="005E76BF">
              <w:rPr>
                <w:rFonts w:ascii="標楷體" w:eastAsia="標楷體" w:hAnsi="標楷體" w:hint="eastAsia"/>
              </w:rPr>
              <w:t>、哪一個系統你印象最深刻，你對它有什麼看法與心得</w:t>
            </w:r>
          </w:p>
          <w:p w:rsidR="00A002D2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(R)</w:t>
            </w:r>
            <w:r w:rsidR="00A002D2">
              <w:rPr>
                <w:rFonts w:ascii="標楷體" w:eastAsia="標楷體" w:hAnsi="標楷體" w:hint="eastAsia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3、有這麼多不一樣的</w:t>
            </w:r>
            <w:r w:rsidR="005E76BF">
              <w:rPr>
                <w:rFonts w:ascii="標楷體" w:eastAsia="標楷體" w:hAnsi="標楷體" w:hint="eastAsia"/>
              </w:rPr>
              <w:t>男女生理特徵</w:t>
            </w:r>
            <w:r w:rsidRPr="00523099">
              <w:rPr>
                <w:rFonts w:ascii="標楷體" w:eastAsia="標楷體" w:hAnsi="標楷體" w:hint="eastAsia"/>
              </w:rPr>
              <w:t>，也會有不一樣的</w:t>
            </w:r>
            <w:r w:rsidR="005E76BF">
              <w:rPr>
                <w:rFonts w:ascii="標楷體" w:eastAsia="標楷體" w:hAnsi="標楷體" w:hint="eastAsia"/>
              </w:rPr>
              <w:t>生理表現</w:t>
            </w:r>
            <w:r w:rsidRPr="00523099">
              <w:rPr>
                <w:rFonts w:ascii="標楷體" w:eastAsia="標楷體" w:hAnsi="標楷體" w:hint="eastAsia"/>
              </w:rPr>
              <w:t>等等，不一樣的</w:t>
            </w:r>
            <w:r w:rsidR="005E76BF">
              <w:rPr>
                <w:rFonts w:ascii="標楷體" w:eastAsia="標楷體" w:hAnsi="標楷體" w:hint="eastAsia"/>
              </w:rPr>
              <w:t>特徵，</w:t>
            </w:r>
            <w:r w:rsidR="00A002D2">
              <w:rPr>
                <w:rFonts w:ascii="標楷體" w:eastAsia="標楷體" w:hAnsi="標楷體" w:hint="eastAsia"/>
              </w:rPr>
              <w:t xml:space="preserve">  </w:t>
            </w:r>
          </w:p>
          <w:p w:rsidR="00A002D2" w:rsidRDefault="00A002D2" w:rsidP="00A002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5E76BF">
              <w:rPr>
                <w:rFonts w:ascii="標楷體" w:eastAsia="標楷體" w:hAnsi="標楷體" w:hint="eastAsia"/>
              </w:rPr>
              <w:t>會呈現</w:t>
            </w:r>
            <w:r w:rsidR="009A51A9" w:rsidRPr="00523099">
              <w:rPr>
                <w:rFonts w:ascii="標楷體" w:eastAsia="標楷體" w:hAnsi="標楷體" w:hint="eastAsia"/>
              </w:rPr>
              <w:t>不一樣的</w:t>
            </w:r>
            <w:r w:rsidR="005E76BF">
              <w:rPr>
                <w:rFonts w:ascii="標楷體" w:eastAsia="標楷體" w:hAnsi="標楷體" w:hint="eastAsia"/>
              </w:rPr>
              <w:t>身體樣貌，你有沒有發現自己在生理與心理</w:t>
            </w:r>
            <w:r w:rsidR="009A51A9" w:rsidRPr="00523099">
              <w:rPr>
                <w:rFonts w:ascii="標楷體" w:eastAsia="標楷體" w:hAnsi="標楷體" w:hint="eastAsia"/>
              </w:rPr>
              <w:t>狀況</w:t>
            </w:r>
            <w:r w:rsidR="005E76BF">
              <w:rPr>
                <w:rFonts w:ascii="標楷體" w:eastAsia="標楷體" w:hAnsi="標楷體" w:hint="eastAsia"/>
              </w:rPr>
              <w:t>的差異</w:t>
            </w:r>
            <w:r w:rsidR="009A51A9" w:rsidRPr="00523099">
              <w:rPr>
                <w:rFonts w:ascii="標楷體" w:eastAsia="標楷體" w:hAnsi="標楷體" w:hint="eastAsia"/>
              </w:rPr>
              <w:t>呢？以及</w:t>
            </w:r>
          </w:p>
          <w:p w:rsidR="00A002D2" w:rsidRDefault="00A002D2" w:rsidP="00A002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9A51A9" w:rsidRPr="00523099">
              <w:rPr>
                <w:rFonts w:ascii="標楷體" w:eastAsia="標楷體" w:hAnsi="標楷體" w:hint="eastAsia"/>
              </w:rPr>
              <w:t>你有</w:t>
            </w:r>
            <w:r w:rsidR="005E76BF">
              <w:rPr>
                <w:rFonts w:ascii="標楷體" w:eastAsia="標楷體" w:hAnsi="標楷體" w:hint="eastAsia"/>
              </w:rPr>
              <w:t>沒有發現與感覺同學</w:t>
            </w:r>
            <w:r w:rsidR="001B32F9">
              <w:rPr>
                <w:rFonts w:ascii="標楷體" w:eastAsia="標楷體" w:hAnsi="標楷體" w:hint="eastAsia"/>
              </w:rPr>
              <w:t>身上</w:t>
            </w:r>
            <w:r w:rsidR="005E76BF">
              <w:rPr>
                <w:rFonts w:ascii="標楷體" w:eastAsia="標楷體" w:hAnsi="標楷體" w:hint="eastAsia"/>
              </w:rPr>
              <w:t>有同樣的改變</w:t>
            </w:r>
            <w:r w:rsidR="009A51A9" w:rsidRPr="00523099">
              <w:rPr>
                <w:rFonts w:ascii="標楷體" w:eastAsia="標楷體" w:hAnsi="標楷體" w:hint="eastAsia"/>
              </w:rPr>
              <w:t>?</w:t>
            </w:r>
          </w:p>
          <w:p w:rsidR="009A51A9" w:rsidRPr="00523099" w:rsidRDefault="009A51A9" w:rsidP="00A002D2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(播放影片)</w:t>
            </w:r>
          </w:p>
          <w:p w:rsidR="000B7BDC" w:rsidRDefault="009A51A9" w:rsidP="000B7BDC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(D)</w:t>
            </w:r>
            <w:r w:rsidRPr="00523099">
              <w:rPr>
                <w:rFonts w:ascii="標楷體" w:eastAsia="標楷體" w:hAnsi="標楷體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4-1</w:t>
            </w:r>
            <w:r w:rsidR="00A002D2">
              <w:rPr>
                <w:rFonts w:ascii="標楷體" w:eastAsia="標楷體" w:hAnsi="標楷體" w:hint="eastAsia"/>
              </w:rPr>
              <w:t>～影片中你觀察到同學身體與舉止</w:t>
            </w:r>
            <w:r w:rsidRPr="00523099">
              <w:rPr>
                <w:rFonts w:ascii="標楷體" w:eastAsia="標楷體" w:hAnsi="標楷體" w:hint="eastAsia"/>
              </w:rPr>
              <w:t>最重要的</w:t>
            </w:r>
            <w:r w:rsidR="00A002D2">
              <w:rPr>
                <w:rFonts w:ascii="標楷體" w:eastAsia="標楷體" w:hAnsi="標楷體" w:hint="eastAsia"/>
              </w:rPr>
              <w:t>改變</w:t>
            </w:r>
            <w:r w:rsidRPr="00523099">
              <w:rPr>
                <w:rFonts w:ascii="標楷體" w:eastAsia="標楷體" w:hAnsi="標楷體" w:hint="eastAsia"/>
              </w:rPr>
              <w:t>是什麼？</w:t>
            </w:r>
          </w:p>
          <w:p w:rsidR="009A51A9" w:rsidRPr="00523099" w:rsidRDefault="000B7BDC" w:rsidP="000B7BDC">
            <w:pPr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(yout</w:t>
            </w:r>
            <w:r>
              <w:rPr>
                <w:rFonts w:ascii="標楷體" w:eastAsia="標楷體" w:hAnsi="標楷體"/>
              </w:rPr>
              <w:t>u</w:t>
            </w:r>
            <w:r>
              <w:rPr>
                <w:rFonts w:ascii="標楷體" w:eastAsia="標楷體" w:hAnsi="標楷體" w:hint="eastAsia"/>
              </w:rPr>
              <w:t>be內分腺體影片)</w:t>
            </w:r>
          </w:p>
          <w:p w:rsidR="000B7BDC" w:rsidRDefault="009A51A9" w:rsidP="00A002D2">
            <w:pPr>
              <w:ind w:leftChars="38" w:left="91" w:firstLineChars="200" w:firstLine="48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4-2</w:t>
            </w:r>
            <w:r w:rsidR="00A002D2">
              <w:rPr>
                <w:rFonts w:ascii="標楷體" w:eastAsia="標楷體" w:hAnsi="標楷體" w:hint="eastAsia"/>
              </w:rPr>
              <w:t>～請對你知道</w:t>
            </w:r>
            <w:r w:rsidRPr="00523099">
              <w:rPr>
                <w:rFonts w:ascii="標楷體" w:eastAsia="標楷體" w:hAnsi="標楷體" w:hint="eastAsia"/>
              </w:rPr>
              <w:t>自己</w:t>
            </w:r>
            <w:r w:rsidR="00A002D2">
              <w:rPr>
                <w:rFonts w:ascii="標楷體" w:eastAsia="標楷體" w:hAnsi="標楷體" w:hint="eastAsia"/>
              </w:rPr>
              <w:t>或同學</w:t>
            </w:r>
            <w:r w:rsidRPr="00523099">
              <w:rPr>
                <w:rFonts w:ascii="標楷體" w:eastAsia="標楷體" w:hAnsi="標楷體" w:hint="eastAsia"/>
              </w:rPr>
              <w:t>的</w:t>
            </w:r>
            <w:r w:rsidR="00A002D2">
              <w:rPr>
                <w:rFonts w:ascii="標楷體" w:eastAsia="標楷體" w:hAnsi="標楷體" w:hint="eastAsia"/>
              </w:rPr>
              <w:t>改變給於一句祝福</w:t>
            </w:r>
            <w:r w:rsidRPr="00523099">
              <w:rPr>
                <w:rFonts w:ascii="標楷體" w:eastAsia="標楷體" w:hAnsi="標楷體" w:hint="eastAsia"/>
              </w:rPr>
              <w:t>的話</w:t>
            </w:r>
            <w:r w:rsidR="000B7BDC">
              <w:rPr>
                <w:rFonts w:ascii="標楷體" w:eastAsia="標楷體" w:hAnsi="標楷體" w:hint="eastAsia"/>
              </w:rPr>
              <w:t>。</w:t>
            </w:r>
          </w:p>
          <w:p w:rsidR="009A51A9" w:rsidRPr="00523099" w:rsidRDefault="000B7BDC" w:rsidP="00A002D2">
            <w:pPr>
              <w:ind w:leftChars="38" w:left="91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youtube</w:t>
            </w:r>
            <w:r>
              <w:rPr>
                <w:rFonts w:ascii="標楷體" w:eastAsia="標楷體" w:hAnsi="標楷體" w:hint="eastAsia"/>
              </w:rPr>
              <w:t>國小青春期影片)</w:t>
            </w:r>
            <w:bookmarkStart w:id="0" w:name="_GoBack"/>
            <w:bookmarkEnd w:id="0"/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</w:p>
          <w:p w:rsidR="00175F70" w:rsidRDefault="00175F70" w:rsidP="008E2BC9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Pr="00523099" w:rsidRDefault="009A51A9" w:rsidP="000B7BDC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lastRenderedPageBreak/>
              <w:t>範例說明: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範例一</w:t>
            </w:r>
          </w:p>
          <w:p w:rsidR="001E578D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</w:t>
            </w:r>
            <w:r w:rsidR="001B32F9">
              <w:rPr>
                <w:rFonts w:ascii="標楷體" w:eastAsia="標楷體" w:hAnsi="標楷體" w:hint="eastAsia"/>
              </w:rPr>
              <w:t>我觀察到高年級的男女生身體外貌會有很大的變化</w:t>
            </w:r>
            <w:r w:rsidRPr="00523099">
              <w:rPr>
                <w:rFonts w:ascii="標楷體" w:eastAsia="標楷體" w:hAnsi="標楷體" w:hint="eastAsia"/>
              </w:rPr>
              <w:t>，</w:t>
            </w:r>
            <w:r w:rsidR="001B32F9">
              <w:rPr>
                <w:rFonts w:ascii="標楷體" w:eastAsia="標楷體" w:hAnsi="標楷體" w:hint="eastAsia"/>
              </w:rPr>
              <w:t>尤其女生身高許多都比男生高</w:t>
            </w:r>
            <w:r w:rsidRPr="00523099">
              <w:rPr>
                <w:rFonts w:ascii="標楷體" w:eastAsia="標楷體" w:hAnsi="標楷體" w:hint="eastAsia"/>
              </w:rPr>
              <w:t>，</w:t>
            </w:r>
            <w:r w:rsidR="00F1472B">
              <w:rPr>
                <w:rFonts w:ascii="標楷體" w:eastAsia="標楷體" w:hAnsi="標楷體" w:hint="eastAsia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我</w:t>
            </w:r>
            <w:r w:rsidR="00F1472B">
              <w:rPr>
                <w:rFonts w:ascii="標楷體" w:eastAsia="標楷體" w:hAnsi="標楷體" w:hint="eastAsia"/>
              </w:rPr>
              <w:t xml:space="preserve">  </w:t>
            </w:r>
            <w:r w:rsidR="001E578D">
              <w:rPr>
                <w:rFonts w:ascii="標楷體" w:eastAsia="標楷體" w:hAnsi="標楷體" w:hint="eastAsia"/>
              </w:rPr>
              <w:t xml:space="preserve"> </w:t>
            </w:r>
          </w:p>
          <w:p w:rsidR="001E578D" w:rsidRDefault="001E578D" w:rsidP="001E5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A51A9" w:rsidRPr="00523099">
              <w:rPr>
                <w:rFonts w:ascii="標楷體" w:eastAsia="標楷體" w:hAnsi="標楷體" w:hint="eastAsia"/>
              </w:rPr>
              <w:t>覺得</w:t>
            </w:r>
            <w:r w:rsidR="00F1472B">
              <w:rPr>
                <w:rFonts w:ascii="標楷體" w:eastAsia="標楷體" w:hAnsi="標楷體" w:hint="eastAsia"/>
              </w:rPr>
              <w:t>高年級的男女生行為上常出現許多較以往的差異性</w:t>
            </w:r>
            <w:r>
              <w:rPr>
                <w:rFonts w:ascii="標楷體" w:eastAsia="標楷體" w:hAnsi="標楷體" w:hint="eastAsia"/>
              </w:rPr>
              <w:t xml:space="preserve">，容易在情緒上波動不安，難以 </w:t>
            </w:r>
          </w:p>
          <w:p w:rsidR="009A51A9" w:rsidRPr="00523099" w:rsidRDefault="001E578D" w:rsidP="001E5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E578D">
              <w:rPr>
                <w:rFonts w:ascii="標楷體" w:eastAsia="標楷體" w:hAnsi="標楷體"/>
                <w:color w:val="000000"/>
              </w:rPr>
              <w:t>處理與異性朋友之間的關係</w:t>
            </w:r>
            <w:r w:rsidR="009A51A9" w:rsidRPr="00523099">
              <w:rPr>
                <w:rFonts w:ascii="標楷體" w:eastAsia="標楷體" w:hAnsi="標楷體" w:hint="eastAsia"/>
              </w:rPr>
              <w:t>。</w:t>
            </w:r>
          </w:p>
          <w:p w:rsidR="001E578D" w:rsidRDefault="009A51A9" w:rsidP="001E57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="001E578D" w:rsidRPr="001E578D">
              <w:rPr>
                <w:rFonts w:ascii="標楷體" w:eastAsia="標楷體" w:hAnsi="標楷體" w:hint="eastAsia"/>
              </w:rPr>
              <w:t>能認知男生和女生都會經過青春期，出現的第二性徵不一樣，這是每個人的成長階段。</w:t>
            </w:r>
            <w:r w:rsidR="001E578D">
              <w:rPr>
                <w:rFonts w:ascii="標楷體" w:eastAsia="標楷體" w:hAnsi="標楷體" w:hint="eastAsia"/>
              </w:rPr>
              <w:t xml:space="preserve">  </w:t>
            </w:r>
          </w:p>
          <w:p w:rsidR="001E578D" w:rsidRPr="001E578D" w:rsidRDefault="001E578D" w:rsidP="001E57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E578D">
              <w:rPr>
                <w:rFonts w:ascii="標楷體" w:eastAsia="標楷體" w:hAnsi="標楷體" w:hint="eastAsia"/>
              </w:rPr>
              <w:t>所以男生和女生都要學會以健康心態尊重不同性別身體的變化，不取笑、不評頭論足。</w:t>
            </w:r>
          </w:p>
          <w:p w:rsidR="009A51A9" w:rsidRPr="001E578D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範例二</w:t>
            </w:r>
          </w:p>
          <w:p w:rsidR="00B20018" w:rsidRDefault="009A51A9" w:rsidP="00B20018">
            <w:pPr>
              <w:spacing w:line="35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1.我知道</w:t>
            </w:r>
            <w:r w:rsidR="00B20018" w:rsidRPr="00B20018">
              <w:rPr>
                <w:rFonts w:ascii="標楷體" w:eastAsia="標楷體" w:hAnsi="標楷體" w:hint="eastAsia"/>
              </w:rPr>
              <w:t>男、女生都是獨特的人，意思是指男生女生都有屬於自己特別的地方，我們應該</w:t>
            </w:r>
            <w:r w:rsidR="00B20018">
              <w:rPr>
                <w:rFonts w:ascii="標楷體" w:eastAsia="標楷體" w:hAnsi="標楷體" w:hint="eastAsia"/>
              </w:rPr>
              <w:t xml:space="preserve"> </w:t>
            </w:r>
          </w:p>
          <w:p w:rsidR="009A51A9" w:rsidRPr="00B20018" w:rsidRDefault="00B20018" w:rsidP="00B20018">
            <w:pPr>
              <w:spacing w:line="3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20018">
              <w:rPr>
                <w:rFonts w:ascii="標楷體" w:eastAsia="標楷體" w:hAnsi="標楷體" w:hint="eastAsia"/>
              </w:rPr>
              <w:t>學習包容與接納、尊重彼此不一樣的地方、和諧相處、良好溝通、互助合作。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2.我想祝福</w:t>
            </w:r>
            <w:r w:rsidR="00B20018">
              <w:rPr>
                <w:rFonts w:ascii="標楷體" w:eastAsia="標楷體" w:hAnsi="標楷體" w:hint="eastAsia"/>
              </w:rPr>
              <w:t>自己或同學能</w:t>
            </w:r>
            <w:r w:rsidRPr="00523099">
              <w:rPr>
                <w:rFonts w:ascii="標楷體" w:eastAsia="標楷體" w:hAnsi="標楷體" w:hint="eastAsia"/>
              </w:rPr>
              <w:t>在</w:t>
            </w:r>
            <w:r w:rsidR="00B20018">
              <w:rPr>
                <w:rFonts w:ascii="標楷體" w:eastAsia="標楷體" w:hAnsi="標楷體" w:hint="eastAsia"/>
              </w:rPr>
              <w:t>這段青春期成長階段不分性別人人都能培養好的特質</w:t>
            </w:r>
            <w:r w:rsidR="008F32AA">
              <w:rPr>
                <w:rFonts w:ascii="標楷體" w:eastAsia="標楷體" w:hAnsi="標楷體" w:hint="eastAsia"/>
              </w:rPr>
              <w:t>，引導成長過程中，除了培養好的特質，也要懂得了解自己、珍惜自己，並學會尊重他人。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</w:p>
        </w:tc>
      </w:tr>
    </w:tbl>
    <w:p w:rsidR="00E578EA" w:rsidRPr="00523099" w:rsidRDefault="00E578EA"/>
    <w:sectPr w:rsidR="00E578EA" w:rsidRPr="00523099" w:rsidSect="004E7837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C6" w:rsidRDefault="00EC19C6" w:rsidP="00047C19">
      <w:r>
        <w:separator/>
      </w:r>
    </w:p>
  </w:endnote>
  <w:endnote w:type="continuationSeparator" w:id="0">
    <w:p w:rsidR="00EC19C6" w:rsidRDefault="00EC19C6" w:rsidP="000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C6" w:rsidRDefault="00EC19C6" w:rsidP="00047C19">
      <w:r>
        <w:separator/>
      </w:r>
    </w:p>
  </w:footnote>
  <w:footnote w:type="continuationSeparator" w:id="0">
    <w:p w:rsidR="00EC19C6" w:rsidRDefault="00EC19C6" w:rsidP="000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6BC"/>
    <w:multiLevelType w:val="hybridMultilevel"/>
    <w:tmpl w:val="14927032"/>
    <w:lvl w:ilvl="0" w:tplc="EF9C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33338"/>
    <w:multiLevelType w:val="hybridMultilevel"/>
    <w:tmpl w:val="DE54C976"/>
    <w:lvl w:ilvl="0" w:tplc="E8AE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687B77"/>
    <w:multiLevelType w:val="hybridMultilevel"/>
    <w:tmpl w:val="BC9658F4"/>
    <w:lvl w:ilvl="0" w:tplc="A78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837"/>
    <w:rsid w:val="00036EE2"/>
    <w:rsid w:val="00043DAE"/>
    <w:rsid w:val="00047C19"/>
    <w:rsid w:val="0007013F"/>
    <w:rsid w:val="000971EE"/>
    <w:rsid w:val="000B7BDC"/>
    <w:rsid w:val="000D283B"/>
    <w:rsid w:val="000F3EA8"/>
    <w:rsid w:val="00175F70"/>
    <w:rsid w:val="001B32F9"/>
    <w:rsid w:val="001E578D"/>
    <w:rsid w:val="0020580F"/>
    <w:rsid w:val="002237DC"/>
    <w:rsid w:val="00284879"/>
    <w:rsid w:val="0029758A"/>
    <w:rsid w:val="002D5E2F"/>
    <w:rsid w:val="003374D6"/>
    <w:rsid w:val="00395C45"/>
    <w:rsid w:val="003C53A0"/>
    <w:rsid w:val="003D7F16"/>
    <w:rsid w:val="00426BCF"/>
    <w:rsid w:val="004350BC"/>
    <w:rsid w:val="00470DAB"/>
    <w:rsid w:val="004B3B82"/>
    <w:rsid w:val="004E7837"/>
    <w:rsid w:val="0050663C"/>
    <w:rsid w:val="00523099"/>
    <w:rsid w:val="00581B5C"/>
    <w:rsid w:val="005E0D22"/>
    <w:rsid w:val="005E5189"/>
    <w:rsid w:val="005E5B2A"/>
    <w:rsid w:val="005E76BF"/>
    <w:rsid w:val="006D6BF5"/>
    <w:rsid w:val="0079357E"/>
    <w:rsid w:val="007D1117"/>
    <w:rsid w:val="007D4151"/>
    <w:rsid w:val="007F4EC9"/>
    <w:rsid w:val="00857574"/>
    <w:rsid w:val="008E2BC9"/>
    <w:rsid w:val="008E64B1"/>
    <w:rsid w:val="008F021C"/>
    <w:rsid w:val="008F32AA"/>
    <w:rsid w:val="009A51A9"/>
    <w:rsid w:val="00A002D2"/>
    <w:rsid w:val="00A0582B"/>
    <w:rsid w:val="00A72F3B"/>
    <w:rsid w:val="00A82AE5"/>
    <w:rsid w:val="00AF0C34"/>
    <w:rsid w:val="00B20018"/>
    <w:rsid w:val="00BF5DB2"/>
    <w:rsid w:val="00CC7B7E"/>
    <w:rsid w:val="00D51008"/>
    <w:rsid w:val="00D629C1"/>
    <w:rsid w:val="00D75F7E"/>
    <w:rsid w:val="00D84E96"/>
    <w:rsid w:val="00DC3611"/>
    <w:rsid w:val="00E007FB"/>
    <w:rsid w:val="00E22FE7"/>
    <w:rsid w:val="00E578EA"/>
    <w:rsid w:val="00E76151"/>
    <w:rsid w:val="00E84F93"/>
    <w:rsid w:val="00E97CF7"/>
    <w:rsid w:val="00EC19C6"/>
    <w:rsid w:val="00EF59DF"/>
    <w:rsid w:val="00F1472B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3FD94-00CD-4DBB-94DA-475B3BF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78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文一"/>
    <w:basedOn w:val="a"/>
    <w:rsid w:val="004E7837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7D11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11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47C1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47C19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8F02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C53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3A0"/>
  </w:style>
  <w:style w:type="character" w:customStyle="1" w:styleId="ad">
    <w:name w:val="註解文字 字元"/>
    <w:basedOn w:val="a0"/>
    <w:link w:val="ac"/>
    <w:uiPriority w:val="99"/>
    <w:semiHidden/>
    <w:rsid w:val="003C53A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3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53A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Acer</cp:lastModifiedBy>
  <cp:revision>54</cp:revision>
  <dcterms:created xsi:type="dcterms:W3CDTF">2017-11-29T02:17:00Z</dcterms:created>
  <dcterms:modified xsi:type="dcterms:W3CDTF">2017-12-07T01:54:00Z</dcterms:modified>
</cp:coreProperties>
</file>