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B0" w:rsidRPr="00CE02B0" w:rsidRDefault="00607A75" w:rsidP="00CE02B0">
      <w:pPr>
        <w:jc w:val="center"/>
        <w:rPr>
          <w:rFonts w:ascii="標楷體" w:eastAsia="標楷體" w:hAnsi="標楷體" w:hint="eastAsia"/>
          <w:color w:val="000000"/>
          <w:sz w:val="28"/>
          <w:szCs w:val="28"/>
        </w:rPr>
      </w:pPr>
      <w:proofErr w:type="gramStart"/>
      <w:r w:rsidRPr="00607A75">
        <w:rPr>
          <w:rFonts w:ascii="標楷體" w:eastAsia="標楷體" w:hAnsi="標楷體" w:hint="eastAsia"/>
          <w:color w:val="000000"/>
          <w:sz w:val="28"/>
          <w:szCs w:val="28"/>
        </w:rPr>
        <w:t>臺</w:t>
      </w:r>
      <w:proofErr w:type="gramEnd"/>
      <w:r w:rsidRPr="00607A75">
        <w:rPr>
          <w:rFonts w:ascii="標楷體" w:eastAsia="標楷體" w:hAnsi="標楷體" w:hint="eastAsia"/>
          <w:color w:val="000000"/>
          <w:sz w:val="28"/>
          <w:szCs w:val="28"/>
        </w:rPr>
        <w:t>南市</w:t>
      </w:r>
      <w:r w:rsidR="00CE02B0">
        <w:rPr>
          <w:rFonts w:ascii="標楷體" w:eastAsia="標楷體" w:hAnsi="標楷體" w:hint="eastAsia"/>
          <w:color w:val="000000"/>
          <w:sz w:val="28"/>
          <w:szCs w:val="28"/>
        </w:rPr>
        <w:t>101學年度第1學期</w:t>
      </w:r>
      <w:r w:rsidRPr="00607A75">
        <w:rPr>
          <w:rFonts w:ascii="標楷體" w:eastAsia="標楷體" w:hAnsi="標楷體"/>
          <w:color w:val="000000"/>
          <w:sz w:val="28"/>
          <w:szCs w:val="28"/>
        </w:rPr>
        <w:t>國教輔導團到校服務-性平教育</w:t>
      </w:r>
      <w:r w:rsidR="00CE02B0">
        <w:rPr>
          <w:rFonts w:ascii="標楷體" w:eastAsia="標楷體" w:hAnsi="標楷體" w:hint="eastAsia"/>
          <w:color w:val="000000"/>
          <w:sz w:val="28"/>
          <w:szCs w:val="28"/>
        </w:rPr>
        <w:t>領域小組</w:t>
      </w:r>
      <w:r w:rsidR="00CE02B0" w:rsidRPr="00CE02B0">
        <w:rPr>
          <w:rFonts w:ascii="標楷體" w:eastAsia="標楷體" w:hAnsi="標楷體" w:hint="eastAsia"/>
          <w:color w:val="000000"/>
          <w:sz w:val="28"/>
          <w:szCs w:val="28"/>
        </w:rPr>
        <w:t>分區到校諮詢服務計畫研習議程紀錄</w:t>
      </w:r>
      <w:r w:rsidRPr="00CE02B0">
        <w:rPr>
          <w:rFonts w:ascii="標楷體" w:eastAsia="標楷體" w:hAnsi="標楷體"/>
          <w:color w:val="000000"/>
          <w:sz w:val="28"/>
          <w:szCs w:val="28"/>
        </w:rPr>
        <w:t>(中西區、北區)</w:t>
      </w:r>
      <w:r w:rsidR="00CE02B0" w:rsidRPr="00CE02B0">
        <w:rPr>
          <w:rFonts w:ascii="標楷體" w:eastAsia="標楷體" w:hAnsi="標楷體" w:hint="eastAsia"/>
          <w:color w:val="000000"/>
          <w:sz w:val="28"/>
          <w:szCs w:val="28"/>
        </w:rPr>
        <w:t xml:space="preserve"> </w:t>
      </w:r>
    </w:p>
    <w:p w:rsidR="00607A75" w:rsidRPr="00CE02B0" w:rsidRDefault="00607A75">
      <w:pPr>
        <w:rPr>
          <w:rFonts w:ascii="標楷體" w:eastAsia="標楷體" w:hAnsi="標楷體" w:hint="eastAsia"/>
          <w:szCs w:val="24"/>
        </w:rPr>
      </w:pPr>
      <w:r w:rsidRPr="00CE02B0">
        <w:rPr>
          <w:rFonts w:ascii="標楷體" w:eastAsia="標楷體" w:hAnsi="標楷體" w:hint="eastAsia"/>
          <w:szCs w:val="24"/>
        </w:rPr>
        <w:t>時間:101年11月17日星期三下午13:30~16:30</w:t>
      </w:r>
    </w:p>
    <w:p w:rsidR="00607A75" w:rsidRPr="00CE02B0" w:rsidRDefault="00607A75">
      <w:pPr>
        <w:rPr>
          <w:rFonts w:ascii="標楷體" w:eastAsia="標楷體" w:hAnsi="標楷體" w:hint="eastAsia"/>
          <w:szCs w:val="24"/>
        </w:rPr>
      </w:pPr>
      <w:r w:rsidRPr="00CE02B0">
        <w:rPr>
          <w:rFonts w:ascii="標楷體" w:eastAsia="標楷體" w:hAnsi="標楷體" w:hint="eastAsia"/>
          <w:szCs w:val="24"/>
        </w:rPr>
        <w:t>地點:</w:t>
      </w:r>
      <w:proofErr w:type="gramStart"/>
      <w:r w:rsidRPr="00CE02B0">
        <w:rPr>
          <w:rFonts w:ascii="標楷體" w:eastAsia="標楷體" w:hAnsi="標楷體" w:hint="eastAsia"/>
          <w:szCs w:val="24"/>
        </w:rPr>
        <w:t>臺</w:t>
      </w:r>
      <w:proofErr w:type="gramEnd"/>
      <w:r w:rsidRPr="00CE02B0">
        <w:rPr>
          <w:rFonts w:ascii="標楷體" w:eastAsia="標楷體" w:hAnsi="標楷體" w:hint="eastAsia"/>
          <w:szCs w:val="24"/>
        </w:rPr>
        <w:t>南市賢北國小會議室</w:t>
      </w:r>
    </w:p>
    <w:p w:rsidR="00607A75" w:rsidRPr="00CE02B0" w:rsidRDefault="00607A75">
      <w:pPr>
        <w:rPr>
          <w:rFonts w:ascii="標楷體" w:eastAsia="標楷體" w:hAnsi="標楷體" w:hint="eastAsia"/>
          <w:szCs w:val="24"/>
        </w:rPr>
      </w:pPr>
      <w:r w:rsidRPr="00CE02B0">
        <w:rPr>
          <w:rFonts w:ascii="標楷體" w:eastAsia="標楷體" w:hAnsi="標楷體" w:hint="eastAsia"/>
          <w:szCs w:val="24"/>
        </w:rPr>
        <w:t>主席及講師(分享者):</w:t>
      </w:r>
      <w:r w:rsidR="00CE02B0">
        <w:rPr>
          <w:rFonts w:ascii="標楷體" w:eastAsia="標楷體" w:hAnsi="標楷體" w:hint="eastAsia"/>
          <w:szCs w:val="24"/>
        </w:rPr>
        <w:t>林鳳國小</w:t>
      </w:r>
      <w:r w:rsidR="006C3142">
        <w:rPr>
          <w:rFonts w:ascii="標楷體" w:eastAsia="標楷體" w:hAnsi="標楷體" w:hint="eastAsia"/>
          <w:szCs w:val="24"/>
        </w:rPr>
        <w:t>主任蔡秀玲</w:t>
      </w:r>
      <w:r w:rsidR="00CE02B0" w:rsidRPr="00CE02B0">
        <w:rPr>
          <w:rFonts w:ascii="標楷體" w:eastAsia="標楷體" w:hAnsi="標楷體" w:hint="eastAsia"/>
          <w:szCs w:val="24"/>
        </w:rPr>
        <w:t xml:space="preserve"> 、賢北國小教務主任陳芳君</w:t>
      </w:r>
    </w:p>
    <w:p w:rsidR="00607A75" w:rsidRPr="00CE02B0" w:rsidRDefault="00607A75">
      <w:pPr>
        <w:rPr>
          <w:rFonts w:ascii="標楷體" w:eastAsia="標楷體" w:hAnsi="標楷體" w:hint="eastAsia"/>
          <w:szCs w:val="24"/>
        </w:rPr>
      </w:pPr>
      <w:r w:rsidRPr="00CE02B0">
        <w:rPr>
          <w:rFonts w:ascii="標楷體" w:eastAsia="標楷體" w:hAnsi="標楷體" w:hint="eastAsia"/>
          <w:szCs w:val="24"/>
        </w:rPr>
        <w:t>協辦主任:</w:t>
      </w:r>
      <w:r w:rsidR="00CE02B0" w:rsidRPr="00CE02B0">
        <w:rPr>
          <w:rFonts w:ascii="標楷體" w:eastAsia="標楷體" w:hAnsi="標楷體" w:hint="eastAsia"/>
          <w:szCs w:val="24"/>
        </w:rPr>
        <w:t>賢北國小教務主任劉育青</w:t>
      </w:r>
    </w:p>
    <w:p w:rsidR="00CE02B0" w:rsidRPr="00CE02B0" w:rsidRDefault="00CE02B0">
      <w:pPr>
        <w:rPr>
          <w:rFonts w:ascii="標楷體" w:eastAsia="標楷體" w:hAnsi="標楷體" w:hint="eastAsia"/>
          <w:szCs w:val="24"/>
        </w:rPr>
      </w:pPr>
      <w:r w:rsidRPr="00CE02B0">
        <w:rPr>
          <w:rFonts w:ascii="標楷體" w:eastAsia="標楷體" w:hAnsi="標楷體" w:hint="eastAsia"/>
          <w:szCs w:val="24"/>
        </w:rPr>
        <w:t>紀綠:賢北國小研發組長陳鶴文</w:t>
      </w:r>
    </w:p>
    <w:p w:rsidR="00CE02B0" w:rsidRDefault="00CE02B0">
      <w:pPr>
        <w:rPr>
          <w:rFonts w:ascii="標楷體" w:eastAsia="標楷體" w:hAnsi="標楷體" w:hint="eastAsia"/>
          <w:szCs w:val="24"/>
        </w:rPr>
      </w:pPr>
      <w:r w:rsidRPr="00CE02B0">
        <w:rPr>
          <w:rFonts w:ascii="標楷體" w:eastAsia="標楷體" w:hAnsi="標楷體" w:hint="eastAsia"/>
          <w:szCs w:val="24"/>
        </w:rPr>
        <w:t>出席人員:(如簽到單)</w:t>
      </w:r>
    </w:p>
    <w:p w:rsidR="00CE02B0" w:rsidRPr="00CE02B0" w:rsidRDefault="00CE02B0">
      <w:pPr>
        <w:rPr>
          <w:rFonts w:ascii="標楷體" w:eastAsia="標楷體" w:hAnsi="標楷體" w:hint="eastAsia"/>
          <w:szCs w:val="24"/>
        </w:rPr>
      </w:pPr>
    </w:p>
    <w:p w:rsidR="00CE02B0" w:rsidRDefault="00CE02B0" w:rsidP="00CE02B0">
      <w:pPr>
        <w:pStyle w:val="a7"/>
        <w:numPr>
          <w:ilvl w:val="0"/>
          <w:numId w:val="2"/>
        </w:numPr>
        <w:ind w:leftChars="0"/>
        <w:rPr>
          <w:rFonts w:ascii="標楷體" w:eastAsia="標楷體" w:hAnsi="標楷體" w:hint="eastAsia"/>
          <w:sz w:val="26"/>
          <w:szCs w:val="26"/>
        </w:rPr>
      </w:pPr>
      <w:r w:rsidRPr="00CE02B0">
        <w:rPr>
          <w:rFonts w:ascii="標楷體" w:eastAsia="標楷體" w:hAnsi="標楷體" w:hint="eastAsia"/>
          <w:sz w:val="26"/>
          <w:szCs w:val="26"/>
        </w:rPr>
        <w:t>性平教育領域小組組織報告及分享</w:t>
      </w:r>
    </w:p>
    <w:p w:rsidR="00CE02B0" w:rsidRDefault="00BB0DC1" w:rsidP="00CE02B0">
      <w:pPr>
        <w:rPr>
          <w:rFonts w:ascii="標楷體" w:eastAsia="標楷體" w:hAnsi="標楷體" w:hint="eastAsia"/>
          <w:sz w:val="26"/>
          <w:szCs w:val="26"/>
        </w:rPr>
      </w:pPr>
      <w:r>
        <w:rPr>
          <w:rFonts w:ascii="標楷體" w:eastAsia="標楷體" w:hAnsi="標楷體" w:hint="eastAsia"/>
          <w:noProof/>
          <w:sz w:val="26"/>
          <w:szCs w:val="26"/>
        </w:rPr>
        <w:drawing>
          <wp:anchor distT="0" distB="0" distL="114300" distR="114300" simplePos="0" relativeHeight="251658240" behindDoc="0" locked="0" layoutInCell="1" allowOverlap="1">
            <wp:simplePos x="0" y="0"/>
            <wp:positionH relativeFrom="margin">
              <wp:posOffset>2552700</wp:posOffset>
            </wp:positionH>
            <wp:positionV relativeFrom="margin">
              <wp:posOffset>3105150</wp:posOffset>
            </wp:positionV>
            <wp:extent cx="2760980" cy="2068195"/>
            <wp:effectExtent l="133350" t="76200" r="115570" b="84455"/>
            <wp:wrapSquare wrapText="bothSides"/>
            <wp:docPr id="1" name="圖片 1" descr="F:\新資料夾 (7)\DSC04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新資料夾 (7)\DSC04141.JPG"/>
                    <pic:cNvPicPr>
                      <a:picLocks noChangeAspect="1" noChangeArrowheads="1"/>
                    </pic:cNvPicPr>
                  </pic:nvPicPr>
                  <pic:blipFill>
                    <a:blip r:embed="rId7" cstate="print"/>
                    <a:srcRect/>
                    <a:stretch>
                      <a:fillRect/>
                    </a:stretch>
                  </pic:blipFill>
                  <pic:spPr bwMode="auto">
                    <a:xfrm>
                      <a:off x="0" y="0"/>
                      <a:ext cx="2760980" cy="20681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E02B0">
        <w:rPr>
          <w:rFonts w:ascii="標楷體" w:eastAsia="標楷體" w:hAnsi="標楷體" w:hint="eastAsia"/>
          <w:sz w:val="26"/>
          <w:szCs w:val="26"/>
        </w:rPr>
        <w:t xml:space="preserve"> </w:t>
      </w:r>
      <w:r w:rsidR="006C3142">
        <w:rPr>
          <w:rFonts w:ascii="標楷體" w:eastAsia="標楷體" w:hAnsi="標楷體" w:hint="eastAsia"/>
          <w:sz w:val="26"/>
          <w:szCs w:val="26"/>
        </w:rPr>
        <w:t xml:space="preserve">   本次與會者有來自</w:t>
      </w:r>
      <w:proofErr w:type="gramStart"/>
      <w:r w:rsidR="006C3142">
        <w:rPr>
          <w:rFonts w:ascii="標楷體" w:eastAsia="標楷體" w:hAnsi="標楷體" w:hint="eastAsia"/>
          <w:sz w:val="26"/>
          <w:szCs w:val="26"/>
        </w:rPr>
        <w:t>臺</w:t>
      </w:r>
      <w:proofErr w:type="gramEnd"/>
      <w:r w:rsidR="006C3142">
        <w:rPr>
          <w:rFonts w:ascii="標楷體" w:eastAsia="標楷體" w:hAnsi="標楷體" w:hint="eastAsia"/>
          <w:sz w:val="26"/>
          <w:szCs w:val="26"/>
        </w:rPr>
        <w:t>南市北區及中西區10餘所學校共140多位的教師，針對性別平等的議題做教學的精進及了解，本次研習由國教</w:t>
      </w:r>
      <w:proofErr w:type="gramStart"/>
      <w:r w:rsidR="006C3142">
        <w:rPr>
          <w:rFonts w:ascii="標楷體" w:eastAsia="標楷體" w:hAnsi="標楷體" w:hint="eastAsia"/>
          <w:sz w:val="26"/>
          <w:szCs w:val="26"/>
        </w:rPr>
        <w:t>輔導團性平</w:t>
      </w:r>
      <w:proofErr w:type="gramEnd"/>
      <w:r w:rsidR="006C3142">
        <w:rPr>
          <w:rFonts w:ascii="標楷體" w:eastAsia="標楷體" w:hAnsi="標楷體" w:hint="eastAsia"/>
          <w:sz w:val="26"/>
          <w:szCs w:val="26"/>
        </w:rPr>
        <w:t>教育領域小組的主任輔導員林鳳國小的蔡秀玲主任主講有關性別平等教育領</w:t>
      </w:r>
      <w:r w:rsidR="00A668EA">
        <w:rPr>
          <w:rFonts w:ascii="標楷體" w:eastAsia="標楷體" w:hAnsi="標楷體" w:hint="eastAsia"/>
          <w:sz w:val="26"/>
          <w:szCs w:val="26"/>
        </w:rPr>
        <w:t>域小組的組織架構，以及介紹性平輔導團的網站利用。其中國小組的召集人稍有更動，由今日的主講講師林鳳國小的蔡秀玲主任擔任。</w:t>
      </w:r>
    </w:p>
    <w:p w:rsidR="00A668EA" w:rsidRPr="00CE02B0" w:rsidRDefault="00BB0DC1" w:rsidP="00CE02B0">
      <w:pPr>
        <w:rPr>
          <w:rFonts w:ascii="標楷體" w:eastAsia="標楷體" w:hAnsi="標楷體" w:hint="eastAsia"/>
          <w:sz w:val="26"/>
          <w:szCs w:val="26"/>
        </w:rPr>
      </w:pPr>
      <w:r>
        <w:rPr>
          <w:rFonts w:ascii="標楷體" w:eastAsia="標楷體" w:hAnsi="標楷體" w:hint="eastAsia"/>
          <w:noProof/>
          <w:sz w:val="26"/>
          <w:szCs w:val="26"/>
        </w:rPr>
        <w:drawing>
          <wp:anchor distT="0" distB="0" distL="114300" distR="114300" simplePos="0" relativeHeight="251659264" behindDoc="0" locked="0" layoutInCell="1" allowOverlap="1">
            <wp:simplePos x="0" y="0"/>
            <wp:positionH relativeFrom="column">
              <wp:posOffset>9525</wp:posOffset>
            </wp:positionH>
            <wp:positionV relativeFrom="paragraph">
              <wp:posOffset>1724025</wp:posOffset>
            </wp:positionV>
            <wp:extent cx="2169160" cy="1626870"/>
            <wp:effectExtent l="171450" t="133350" r="364490" b="297180"/>
            <wp:wrapThrough wrapText="bothSides">
              <wp:wrapPolygon edited="0">
                <wp:start x="2087" y="-1770"/>
                <wp:lineTo x="569" y="-1518"/>
                <wp:lineTo x="-1707" y="759"/>
                <wp:lineTo x="-1518" y="22511"/>
                <wp:lineTo x="569" y="25546"/>
                <wp:lineTo x="1138" y="25546"/>
                <wp:lineTo x="22384" y="25546"/>
                <wp:lineTo x="22953" y="25546"/>
                <wp:lineTo x="24850" y="23016"/>
                <wp:lineTo x="24850" y="22511"/>
                <wp:lineTo x="25040" y="18717"/>
                <wp:lineTo x="25040" y="2276"/>
                <wp:lineTo x="25230" y="1012"/>
                <wp:lineTo x="22953" y="-1518"/>
                <wp:lineTo x="21436" y="-1770"/>
                <wp:lineTo x="2087" y="-1770"/>
              </wp:wrapPolygon>
            </wp:wrapThrough>
            <wp:docPr id="2" name="圖片 2" descr="F:\新資料夾 (7)\DSC04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新資料夾 (7)\DSC04160.JPG"/>
                    <pic:cNvPicPr>
                      <a:picLocks noChangeAspect="1" noChangeArrowheads="1"/>
                    </pic:cNvPicPr>
                  </pic:nvPicPr>
                  <pic:blipFill>
                    <a:blip r:embed="rId8" cstate="print"/>
                    <a:srcRect/>
                    <a:stretch>
                      <a:fillRect/>
                    </a:stretch>
                  </pic:blipFill>
                  <pic:spPr bwMode="auto">
                    <a:xfrm>
                      <a:off x="0" y="0"/>
                      <a:ext cx="2169160" cy="1626870"/>
                    </a:xfrm>
                    <a:prstGeom prst="rect">
                      <a:avLst/>
                    </a:prstGeom>
                    <a:ln>
                      <a:noFill/>
                    </a:ln>
                    <a:effectLst>
                      <a:outerShdw blurRad="292100" dist="139700" dir="2700000" algn="tl" rotWithShape="0">
                        <a:srgbClr val="333333">
                          <a:alpha val="65000"/>
                        </a:srgbClr>
                      </a:outerShdw>
                    </a:effectLst>
                  </pic:spPr>
                </pic:pic>
              </a:graphicData>
            </a:graphic>
          </wp:anchor>
        </w:drawing>
      </w:r>
      <w:r w:rsidR="00A668EA">
        <w:rPr>
          <w:rFonts w:ascii="標楷體" w:eastAsia="標楷體" w:hAnsi="標楷體" w:hint="eastAsia"/>
          <w:sz w:val="26"/>
          <w:szCs w:val="26"/>
        </w:rPr>
        <w:t xml:space="preserve">　　蔡主任接著說明本次的性別平等教育議題分享主軸乃放在同志教育的教學及認知觀點為主。其中以「性別你和我，『同』心到白首」為主題名稱。首先主講者和教師們共冋探討性平教育的議題要如何看待，揭示其議題應把它同時視作議題、話題和課題來看待，並提醒教師性平議題其實普遍存在於日常生活的媒體之下，甚至連政治、經濟、文化習俗都不能脫離的性平議題，更何況是教育的部份，主任也以自身的例子來剖析傳統習俗中性別的不平等性及存在高度的</w:t>
      </w:r>
      <w:r w:rsidR="003F044D">
        <w:rPr>
          <w:rFonts w:ascii="標楷體" w:eastAsia="標楷體" w:hAnsi="標楷體" w:hint="eastAsia"/>
          <w:sz w:val="26"/>
          <w:szCs w:val="26"/>
        </w:rPr>
        <w:t>固著觀念。再者性別平等的議題也因為近來教育單位的重視，我們更不能等同視之。第二</w:t>
      </w:r>
      <w:proofErr w:type="gramStart"/>
      <w:r w:rsidR="003F044D">
        <w:rPr>
          <w:rFonts w:ascii="標楷體" w:eastAsia="標楷體" w:hAnsi="標楷體" w:hint="eastAsia"/>
          <w:sz w:val="26"/>
          <w:szCs w:val="26"/>
        </w:rPr>
        <w:t>個</w:t>
      </w:r>
      <w:proofErr w:type="gramEnd"/>
      <w:r w:rsidR="003F044D">
        <w:rPr>
          <w:rFonts w:ascii="標楷體" w:eastAsia="標楷體" w:hAnsi="標楷體" w:hint="eastAsia"/>
          <w:sz w:val="26"/>
          <w:szCs w:val="26"/>
        </w:rPr>
        <w:t>部份主講人則討論到同志教育的議題，並分析我們存在對於同志教育的普遍錯誤認知，主講者以ppt呈現</w:t>
      </w:r>
      <w:r w:rsidR="003F044D">
        <w:rPr>
          <w:rFonts w:ascii="標楷體" w:eastAsia="標楷體" w:hAnsi="標楷體" w:hint="eastAsia"/>
          <w:sz w:val="26"/>
          <w:szCs w:val="26"/>
        </w:rPr>
        <w:tab/>
        <w:t>Q&amp;A的方式來探討社會上對於同志即少數，少數即弱勢的觀念，還有媒體偏頗的報導所引發的社</w:t>
      </w:r>
      <w:r w:rsidR="003F044D">
        <w:rPr>
          <w:rFonts w:ascii="標楷體" w:eastAsia="標楷體" w:hAnsi="標楷體" w:hint="eastAsia"/>
          <w:sz w:val="26"/>
          <w:szCs w:val="26"/>
        </w:rPr>
        <w:lastRenderedPageBreak/>
        <w:t>會一面倒的歧見。最後舉世界上一些有名的公眾人物，雖然身為同志，卻可以走出自己特色的例子，或者是因為自己對於性別或其他事物的特質不同，而有性別方面相關困惑的例子著手，讓與會的老師們對同志的議題及如何教學有初步的認識，與會者多受益良多。</w:t>
      </w:r>
    </w:p>
    <w:p w:rsidR="003F044D" w:rsidRDefault="00BB0DC1" w:rsidP="003F044D">
      <w:pPr>
        <w:pStyle w:val="a7"/>
        <w:numPr>
          <w:ilvl w:val="0"/>
          <w:numId w:val="2"/>
        </w:numPr>
        <w:ind w:leftChars="0"/>
        <w:rPr>
          <w:rFonts w:ascii="標楷體" w:eastAsia="標楷體" w:hAnsi="標楷體" w:hint="eastAsia"/>
          <w:sz w:val="26"/>
          <w:szCs w:val="26"/>
        </w:rPr>
      </w:pPr>
      <w:r>
        <w:rPr>
          <w:rFonts w:ascii="標楷體" w:eastAsia="標楷體" w:hAnsi="標楷體" w:hint="eastAsia"/>
          <w:noProof/>
          <w:sz w:val="26"/>
          <w:szCs w:val="26"/>
        </w:rPr>
        <w:drawing>
          <wp:anchor distT="0" distB="0" distL="114300" distR="114300" simplePos="0" relativeHeight="251660288" behindDoc="0" locked="0" layoutInCell="1" allowOverlap="1">
            <wp:simplePos x="0" y="0"/>
            <wp:positionH relativeFrom="column">
              <wp:posOffset>2867025</wp:posOffset>
            </wp:positionH>
            <wp:positionV relativeFrom="paragraph">
              <wp:posOffset>323850</wp:posOffset>
            </wp:positionV>
            <wp:extent cx="2695575" cy="2019300"/>
            <wp:effectExtent l="19050" t="0" r="9525" b="0"/>
            <wp:wrapThrough wrapText="bothSides">
              <wp:wrapPolygon edited="0">
                <wp:start x="-153" y="0"/>
                <wp:lineTo x="-153" y="21396"/>
                <wp:lineTo x="21676" y="21396"/>
                <wp:lineTo x="21676" y="0"/>
                <wp:lineTo x="-153" y="0"/>
              </wp:wrapPolygon>
            </wp:wrapThrough>
            <wp:docPr id="3" name="圖片 3" descr="F:\新資料夾 (7)\DSC04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新資料夾 (7)\DSC04163.JPG"/>
                    <pic:cNvPicPr>
                      <a:picLocks noChangeAspect="1" noChangeArrowheads="1"/>
                    </pic:cNvPicPr>
                  </pic:nvPicPr>
                  <pic:blipFill>
                    <a:blip r:embed="rId9" cstate="print"/>
                    <a:srcRect/>
                    <a:stretch>
                      <a:fillRect/>
                    </a:stretch>
                  </pic:blipFill>
                  <pic:spPr bwMode="auto">
                    <a:xfrm>
                      <a:off x="0" y="0"/>
                      <a:ext cx="2695575" cy="2019300"/>
                    </a:xfrm>
                    <a:prstGeom prst="rect">
                      <a:avLst/>
                    </a:prstGeom>
                    <a:noFill/>
                    <a:ln w="9525">
                      <a:noFill/>
                      <a:miter lim="800000"/>
                      <a:headEnd/>
                      <a:tailEnd/>
                    </a:ln>
                  </pic:spPr>
                </pic:pic>
              </a:graphicData>
            </a:graphic>
          </wp:anchor>
        </w:drawing>
      </w:r>
      <w:r w:rsidR="00CE02B0" w:rsidRPr="00CE02B0">
        <w:rPr>
          <w:rFonts w:ascii="標楷體" w:eastAsia="標楷體" w:hAnsi="標楷體" w:hint="eastAsia"/>
          <w:sz w:val="26"/>
          <w:szCs w:val="26"/>
        </w:rPr>
        <w:t>賢</w:t>
      </w:r>
      <w:proofErr w:type="gramStart"/>
      <w:r w:rsidR="00CE02B0" w:rsidRPr="00CE02B0">
        <w:rPr>
          <w:rFonts w:ascii="標楷體" w:eastAsia="標楷體" w:hAnsi="標楷體" w:hint="eastAsia"/>
          <w:sz w:val="26"/>
          <w:szCs w:val="26"/>
        </w:rPr>
        <w:t>北國小性平</w:t>
      </w:r>
      <w:proofErr w:type="gramEnd"/>
      <w:r w:rsidR="00CE02B0" w:rsidRPr="00CE02B0">
        <w:rPr>
          <w:rFonts w:ascii="標楷體" w:eastAsia="標楷體" w:hAnsi="標楷體" w:hint="eastAsia"/>
          <w:sz w:val="26"/>
          <w:szCs w:val="26"/>
        </w:rPr>
        <w:t>議題學校運作特</w:t>
      </w:r>
      <w:r w:rsidR="003F044D">
        <w:rPr>
          <w:rFonts w:ascii="標楷體" w:eastAsia="標楷體" w:hAnsi="標楷體" w:hint="eastAsia"/>
          <w:sz w:val="26"/>
          <w:szCs w:val="26"/>
        </w:rPr>
        <w:t>色分享</w:t>
      </w:r>
    </w:p>
    <w:p w:rsidR="003F044D" w:rsidRPr="003F044D" w:rsidRDefault="003F044D" w:rsidP="003F044D">
      <w:pPr>
        <w:pStyle w:val="a7"/>
        <w:ind w:leftChars="0" w:left="720"/>
        <w:rPr>
          <w:rFonts w:ascii="標楷體" w:eastAsia="標楷體" w:hAnsi="標楷體" w:hint="eastAsia"/>
          <w:sz w:val="26"/>
          <w:szCs w:val="26"/>
        </w:rPr>
      </w:pPr>
      <w:r>
        <w:rPr>
          <w:rFonts w:ascii="標楷體" w:eastAsia="標楷體" w:hAnsi="標楷體" w:hint="eastAsia"/>
          <w:sz w:val="26"/>
          <w:szCs w:val="26"/>
        </w:rPr>
        <w:t>由賢北國小的輔導室陳芳君主任介紹本校性平課程發展的特色，主任由學生學習、教師進修、家長增能的三個不同角色面向去分別</w:t>
      </w:r>
      <w:proofErr w:type="gramStart"/>
      <w:r>
        <w:rPr>
          <w:rFonts w:ascii="標楷體" w:eastAsia="標楷體" w:hAnsi="標楷體" w:hint="eastAsia"/>
          <w:sz w:val="26"/>
          <w:szCs w:val="26"/>
        </w:rPr>
        <w:t>介紹賢北國</w:t>
      </w:r>
      <w:proofErr w:type="gramEnd"/>
      <w:r>
        <w:rPr>
          <w:rFonts w:ascii="標楷體" w:eastAsia="標楷體" w:hAnsi="標楷體" w:hint="eastAsia"/>
          <w:sz w:val="26"/>
          <w:szCs w:val="26"/>
        </w:rPr>
        <w:t>小對於性別平等議題的重視及做法。尤其本校的教師研習</w:t>
      </w:r>
      <w:r w:rsidR="00A902E8">
        <w:rPr>
          <w:rFonts w:ascii="標楷體" w:eastAsia="標楷體" w:hAnsi="標楷體" w:hint="eastAsia"/>
          <w:sz w:val="26"/>
          <w:szCs w:val="26"/>
        </w:rPr>
        <w:t>已經播映過主講者蔡主任介紹的「為巴比祈禱」的電影，對於本次主講的性平議題的確受益良多，另外從上學期開始我們也有彩虹媽媽團進入本校六年級教授「青春無悔」的課程，更是本校的一大特色。</w:t>
      </w:r>
    </w:p>
    <w:p w:rsidR="00A902E8" w:rsidRDefault="00CE02B0" w:rsidP="00A902E8">
      <w:pPr>
        <w:pStyle w:val="a7"/>
        <w:numPr>
          <w:ilvl w:val="0"/>
          <w:numId w:val="2"/>
        </w:numPr>
        <w:ind w:leftChars="0"/>
        <w:rPr>
          <w:rFonts w:ascii="標楷體" w:eastAsia="標楷體" w:hAnsi="標楷體" w:hint="eastAsia"/>
          <w:sz w:val="26"/>
          <w:szCs w:val="26"/>
        </w:rPr>
      </w:pPr>
      <w:r w:rsidRPr="00CE02B0">
        <w:rPr>
          <w:rFonts w:ascii="標楷體" w:eastAsia="標楷體" w:hAnsi="標楷體" w:hint="eastAsia"/>
          <w:sz w:val="26"/>
          <w:szCs w:val="26"/>
        </w:rPr>
        <w:t>與會教師綜合分享</w:t>
      </w:r>
      <w:r w:rsidR="00A902E8">
        <w:rPr>
          <w:rFonts w:ascii="標楷體" w:eastAsia="標楷體" w:hAnsi="標楷體"/>
          <w:sz w:val="26"/>
          <w:szCs w:val="26"/>
        </w:rPr>
        <w:br/>
      </w:r>
      <w:r w:rsidR="00A902E8">
        <w:rPr>
          <w:rFonts w:ascii="標楷體" w:eastAsia="標楷體" w:hAnsi="標楷體" w:hint="eastAsia"/>
          <w:sz w:val="26"/>
          <w:szCs w:val="26"/>
        </w:rPr>
        <w:t>與會教師有針對教育部所介紹的性平教材中有揭露某些不適合的內容的部份提出質疑，也有與會教師針對不同的宗教觀點及綜合評論的角度出發，細部探討宗教團體和同志教育彼此觀念衝突問題的適當解決及因應之道。</w:t>
      </w:r>
    </w:p>
    <w:p w:rsidR="00CE02B0" w:rsidRPr="00A902E8" w:rsidRDefault="00A902E8" w:rsidP="00A902E8">
      <w:pPr>
        <w:pStyle w:val="a7"/>
        <w:numPr>
          <w:ilvl w:val="0"/>
          <w:numId w:val="2"/>
        </w:numPr>
        <w:ind w:leftChars="0"/>
        <w:rPr>
          <w:rFonts w:ascii="標楷體" w:eastAsia="標楷體" w:hAnsi="標楷體" w:hint="eastAsia"/>
          <w:sz w:val="26"/>
          <w:szCs w:val="26"/>
        </w:rPr>
      </w:pPr>
      <w:r>
        <w:rPr>
          <w:rFonts w:ascii="標楷體" w:eastAsia="標楷體" w:hAnsi="標楷體" w:hint="eastAsia"/>
          <w:sz w:val="26"/>
          <w:szCs w:val="26"/>
        </w:rPr>
        <w:t>散</w:t>
      </w:r>
      <w:r w:rsidR="00CE02B0" w:rsidRPr="00A902E8">
        <w:rPr>
          <w:rFonts w:ascii="標楷體" w:eastAsia="標楷體" w:hAnsi="標楷體" w:hint="eastAsia"/>
          <w:sz w:val="26"/>
          <w:szCs w:val="26"/>
        </w:rPr>
        <w:t>會</w:t>
      </w:r>
    </w:p>
    <w:p w:rsidR="00607A75" w:rsidRPr="00CE02B0" w:rsidRDefault="00607A75">
      <w:pPr>
        <w:rPr>
          <w:rFonts w:ascii="標楷體" w:eastAsia="標楷體" w:hAnsi="標楷體" w:hint="eastAsia"/>
          <w:sz w:val="26"/>
          <w:szCs w:val="26"/>
        </w:rPr>
      </w:pPr>
    </w:p>
    <w:sectPr w:rsidR="00607A75" w:rsidRPr="00CE02B0" w:rsidSect="008378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1F" w:rsidRDefault="00386B1F" w:rsidP="00CE02B0">
      <w:r>
        <w:separator/>
      </w:r>
    </w:p>
  </w:endnote>
  <w:endnote w:type="continuationSeparator" w:id="0">
    <w:p w:rsidR="00386B1F" w:rsidRDefault="00386B1F" w:rsidP="00CE0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1F" w:rsidRDefault="00386B1F" w:rsidP="00CE02B0">
      <w:r>
        <w:separator/>
      </w:r>
    </w:p>
  </w:footnote>
  <w:footnote w:type="continuationSeparator" w:id="0">
    <w:p w:rsidR="00386B1F" w:rsidRDefault="00386B1F" w:rsidP="00CE0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E7532"/>
    <w:multiLevelType w:val="hybridMultilevel"/>
    <w:tmpl w:val="C876D5C2"/>
    <w:lvl w:ilvl="0" w:tplc="8F9CE51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D0C6226"/>
    <w:multiLevelType w:val="hybridMultilevel"/>
    <w:tmpl w:val="29C6FC88"/>
    <w:lvl w:ilvl="0" w:tplc="501EF1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7A75"/>
    <w:rsid w:val="001D5F52"/>
    <w:rsid w:val="00386B1F"/>
    <w:rsid w:val="003F044D"/>
    <w:rsid w:val="00607A75"/>
    <w:rsid w:val="00676928"/>
    <w:rsid w:val="006C3142"/>
    <w:rsid w:val="008378D8"/>
    <w:rsid w:val="00A668EA"/>
    <w:rsid w:val="00A902E8"/>
    <w:rsid w:val="00BB0DC1"/>
    <w:rsid w:val="00CE02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8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02B0"/>
    <w:pPr>
      <w:tabs>
        <w:tab w:val="center" w:pos="4153"/>
        <w:tab w:val="right" w:pos="8306"/>
      </w:tabs>
      <w:snapToGrid w:val="0"/>
    </w:pPr>
    <w:rPr>
      <w:sz w:val="20"/>
      <w:szCs w:val="20"/>
    </w:rPr>
  </w:style>
  <w:style w:type="character" w:customStyle="1" w:styleId="a4">
    <w:name w:val="頁首 字元"/>
    <w:basedOn w:val="a0"/>
    <w:link w:val="a3"/>
    <w:uiPriority w:val="99"/>
    <w:semiHidden/>
    <w:rsid w:val="00CE02B0"/>
    <w:rPr>
      <w:sz w:val="20"/>
      <w:szCs w:val="20"/>
    </w:rPr>
  </w:style>
  <w:style w:type="paragraph" w:styleId="a5">
    <w:name w:val="footer"/>
    <w:basedOn w:val="a"/>
    <w:link w:val="a6"/>
    <w:uiPriority w:val="99"/>
    <w:semiHidden/>
    <w:unhideWhenUsed/>
    <w:rsid w:val="00CE02B0"/>
    <w:pPr>
      <w:tabs>
        <w:tab w:val="center" w:pos="4153"/>
        <w:tab w:val="right" w:pos="8306"/>
      </w:tabs>
      <w:snapToGrid w:val="0"/>
    </w:pPr>
    <w:rPr>
      <w:sz w:val="20"/>
      <w:szCs w:val="20"/>
    </w:rPr>
  </w:style>
  <w:style w:type="character" w:customStyle="1" w:styleId="a6">
    <w:name w:val="頁尾 字元"/>
    <w:basedOn w:val="a0"/>
    <w:link w:val="a5"/>
    <w:uiPriority w:val="99"/>
    <w:semiHidden/>
    <w:rsid w:val="00CE02B0"/>
    <w:rPr>
      <w:sz w:val="20"/>
      <w:szCs w:val="20"/>
    </w:rPr>
  </w:style>
  <w:style w:type="paragraph" w:styleId="a7">
    <w:name w:val="List Paragraph"/>
    <w:basedOn w:val="a"/>
    <w:uiPriority w:val="34"/>
    <w:qFormat/>
    <w:rsid w:val="00CE02B0"/>
    <w:pPr>
      <w:ind w:leftChars="200" w:left="480"/>
    </w:pPr>
  </w:style>
  <w:style w:type="paragraph" w:styleId="a8">
    <w:name w:val="Balloon Text"/>
    <w:basedOn w:val="a"/>
    <w:link w:val="a9"/>
    <w:uiPriority w:val="99"/>
    <w:semiHidden/>
    <w:unhideWhenUsed/>
    <w:rsid w:val="001D5F5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D5F5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SBES</dc:creator>
  <cp:keywords/>
  <dc:description/>
  <cp:lastModifiedBy>SBES</cp:lastModifiedBy>
  <cp:revision>2</cp:revision>
  <cp:lastPrinted>2012-10-24T04:09:00Z</cp:lastPrinted>
  <dcterms:created xsi:type="dcterms:W3CDTF">2012-10-24T04:09:00Z</dcterms:created>
  <dcterms:modified xsi:type="dcterms:W3CDTF">2012-10-24T04:09:00Z</dcterms:modified>
</cp:coreProperties>
</file>