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EA5" w:rsidRDefault="00841EA5">
      <w:pPr>
        <w:pageBreakBefore/>
        <w:jc w:val="both"/>
        <w:rPr>
          <w:rFonts w:ascii="Times New Roman" w:eastAsia="標楷體" w:hAnsi="Times New Roman"/>
        </w:rPr>
      </w:pPr>
    </w:p>
    <w:p w:rsidR="00841EA5" w:rsidRDefault="00AE16BC">
      <w:pPr>
        <w:spacing w:after="120" w:line="494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【附表</w:t>
      </w:r>
      <w:r>
        <w:rPr>
          <w:rFonts w:ascii="Times New Roman" w:eastAsia="標楷體" w:hAnsi="Times New Roman"/>
          <w:b/>
          <w:sz w:val="28"/>
          <w:szCs w:val="28"/>
        </w:rPr>
        <w:t>3</w:t>
      </w:r>
      <w:r>
        <w:rPr>
          <w:rFonts w:ascii="Times New Roman" w:eastAsia="標楷體" w:hAnsi="Times New Roman"/>
          <w:b/>
          <w:sz w:val="28"/>
          <w:szCs w:val="28"/>
        </w:rPr>
        <w:t>】</w:t>
      </w:r>
    </w:p>
    <w:p w:rsidR="00841EA5" w:rsidRDefault="00AE16BC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:rsidR="00841EA5" w:rsidRDefault="00AE16BC">
      <w:pPr>
        <w:widowControl/>
        <w:spacing w:line="360" w:lineRule="auto"/>
        <w:jc w:val="both"/>
      </w:pPr>
      <w:r>
        <w:rPr>
          <w:rFonts w:ascii="Times New Roman" w:eastAsia="標楷體" w:hAnsi="Times New Roman"/>
          <w:b/>
          <w:sz w:val="40"/>
          <w:szCs w:val="40"/>
        </w:rPr>
        <w:t>教案簡介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9"/>
        <w:gridCol w:w="7469"/>
      </w:tblGrid>
      <w:tr w:rsidR="00841EA5">
        <w:trPr>
          <w:trHeight w:val="553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ind w:left="-29" w:right="-84"/>
              <w:jc w:val="both"/>
            </w:pPr>
            <w:r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1EA5" w:rsidRDefault="00AE16BC">
            <w:pPr>
              <w:spacing w:line="396" w:lineRule="auto"/>
              <w:ind w:left="-60" w:right="-132"/>
              <w:jc w:val="both"/>
            </w:pP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（由主辦單位填寫）</w:t>
            </w:r>
          </w:p>
        </w:tc>
      </w:tr>
      <w:tr w:rsidR="00841EA5">
        <w:trPr>
          <w:trHeight w:val="777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  <w:rPr>
                <w:rFonts w:ascii="Times New Roman" w:eastAsia="標楷體" w:hAnsi="Times New Roman"/>
              </w:rPr>
            </w:pPr>
            <w:bookmarkStart w:id="0" w:name="_GoBack"/>
            <w:r>
              <w:rPr>
                <w:rFonts w:ascii="Times New Roman" w:eastAsia="標楷體" w:hAnsi="Times New Roman" w:hint="eastAsia"/>
              </w:rPr>
              <w:t>從月經看見環境永續</w:t>
            </w:r>
            <w:proofErr w:type="gramStart"/>
            <w:r>
              <w:rPr>
                <w:rFonts w:ascii="Times New Roman" w:eastAsia="標楷體" w:hAnsi="Times New Roman"/>
              </w:rPr>
              <w:t>—</w:t>
            </w:r>
            <w:proofErr w:type="gramEnd"/>
            <w:r>
              <w:rPr>
                <w:rFonts w:ascii="Times New Roman" w:eastAsia="標楷體" w:hAnsi="Times New Roman" w:hint="eastAsia"/>
              </w:rPr>
              <w:t>身體的覺察與地球的責任</w:t>
            </w:r>
            <w:bookmarkEnd w:id="0"/>
          </w:p>
        </w:tc>
      </w:tr>
      <w:tr w:rsidR="00841EA5">
        <w:trPr>
          <w:trHeight w:val="962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jc w:val="both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Times New Roman" w:eastAsia="標楷體" w:hAnsi="Times New Roman"/>
              </w:rPr>
              <w:t>月經教學</w:t>
            </w:r>
            <w:r>
              <w:rPr>
                <w:rFonts w:ascii="Times New Roman" w:eastAsia="標楷體" w:hAnsi="Times New Roman"/>
                <w:b/>
              </w:rPr>
              <w:t>主題式</w:t>
            </w:r>
            <w:r>
              <w:rPr>
                <w:rFonts w:ascii="Times New Roman" w:eastAsia="標楷體" w:hAnsi="Times New Roman"/>
              </w:rPr>
              <w:t>課程</w:t>
            </w:r>
          </w:p>
          <w:p w:rsidR="00841EA5" w:rsidRDefault="00AE16BC">
            <w:pPr>
              <w:widowControl/>
              <w:jc w:val="both"/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Times New Roman" w:eastAsia="標楷體" w:hAnsi="Times New Roman"/>
              </w:rPr>
              <w:t>月經教學</w:t>
            </w:r>
            <w:r>
              <w:rPr>
                <w:rFonts w:ascii="Times New Roman" w:eastAsia="標楷體" w:hAnsi="Times New Roman"/>
                <w:b/>
              </w:rPr>
              <w:t>融入式</w:t>
            </w:r>
            <w:r>
              <w:rPr>
                <w:rFonts w:ascii="Times New Roman" w:eastAsia="標楷體" w:hAnsi="Times New Roman"/>
              </w:rPr>
              <w:t>課程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融入領域：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</w:t>
            </w:r>
          </w:p>
          <w:p w:rsidR="00841EA5" w:rsidRDefault="00AE16B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1.</w:t>
            </w:r>
            <w:r>
              <w:rPr>
                <w:rFonts w:ascii="Times New Roman" w:eastAsia="標楷體" w:hAnsi="Times New Roman"/>
                <w:b/>
              </w:rPr>
              <w:t>課程教案設計</w:t>
            </w:r>
            <w:r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/>
                <w:b/>
              </w:rPr>
              <w:t>不超過</w:t>
            </w:r>
            <w:r>
              <w:rPr>
                <w:rFonts w:ascii="Times New Roman" w:eastAsia="標楷體" w:hAnsi="Times New Roman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>節課</w:t>
            </w:r>
            <w:r>
              <w:rPr>
                <w:rFonts w:ascii="Times New Roman" w:eastAsia="標楷體" w:hAnsi="Times New Roman"/>
                <w:b/>
              </w:rPr>
              <w:t>)</w:t>
            </w:r>
            <w:r>
              <w:rPr>
                <w:rFonts w:ascii="Times New Roman" w:eastAsia="標楷體" w:hAnsi="Times New Roman"/>
                <w:b/>
              </w:rPr>
              <w:t>為限。</w:t>
            </w:r>
          </w:p>
          <w:p w:rsidR="00841EA5" w:rsidRDefault="00AE16BC">
            <w:pPr>
              <w:widowControl/>
              <w:ind w:left="240" w:hanging="240"/>
              <w:jc w:val="both"/>
            </w:pPr>
            <w:r>
              <w:rPr>
                <w:rFonts w:ascii="Times New Roman" w:eastAsia="標楷體" w:hAnsi="Times New Roman"/>
                <w:b/>
              </w:rPr>
              <w:t>2.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其中若有援用他人研發或公布之現成教學素材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(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如；影片、</w:t>
            </w:r>
            <w:proofErr w:type="gramStart"/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桌遊</w:t>
            </w:r>
            <w:proofErr w:type="gramEnd"/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、教材包、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…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等等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)</w:t>
            </w:r>
            <w:r>
              <w:rPr>
                <w:rFonts w:ascii="Times New Roman" w:eastAsia="標楷體" w:hAnsi="Times New Roman"/>
                <w:color w:val="0000FF"/>
                <w:sz w:val="23"/>
                <w:szCs w:val="23"/>
                <w:shd w:val="clear" w:color="auto" w:fill="FFFF00"/>
              </w:rPr>
              <w:t>，運用時間不超過所有教學時間的二分之一。</w:t>
            </w:r>
          </w:p>
          <w:p w:rsidR="00841EA5" w:rsidRDefault="00AE16BC">
            <w:pPr>
              <w:widowControl/>
              <w:jc w:val="both"/>
            </w:pPr>
            <w:r>
              <w:rPr>
                <w:rFonts w:ascii="Times New Roman" w:eastAsia="標楷體" w:hAnsi="Times New Roman"/>
                <w:b/>
              </w:rPr>
              <w:t>3.</w:t>
            </w:r>
            <w:r>
              <w:rPr>
                <w:rFonts w:ascii="Times New Roman" w:eastAsia="標楷體" w:hAnsi="Times New Roman"/>
                <w:b/>
              </w:rPr>
              <w:t>課程教案須包含評量策略與方法，具體呈現評量基準與</w:t>
            </w:r>
            <w:proofErr w:type="gramStart"/>
            <w:r>
              <w:rPr>
                <w:rFonts w:ascii="Times New Roman" w:eastAsia="標楷體" w:hAnsi="Times New Roman"/>
                <w:b/>
              </w:rPr>
              <w:t>規</w:t>
            </w:r>
            <w:proofErr w:type="gramEnd"/>
            <w:r>
              <w:rPr>
                <w:rFonts w:ascii="Times New Roman" w:eastAsia="標楷體" w:hAnsi="Times New Roman"/>
                <w:b/>
              </w:rPr>
              <w:t>準。</w:t>
            </w:r>
          </w:p>
        </w:tc>
      </w:tr>
      <w:tr w:rsidR="00841EA5">
        <w:trPr>
          <w:trHeight w:val="839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兩節課</w:t>
            </w:r>
          </w:p>
        </w:tc>
      </w:tr>
      <w:tr w:rsidR="00841EA5">
        <w:trPr>
          <w:trHeight w:val="1004"/>
          <w:jc w:val="center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中年級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高年級</w:t>
            </w:r>
          </w:p>
          <w:p w:rsidR="00841EA5" w:rsidRDefault="00AE16BC">
            <w:pPr>
              <w:spacing w:line="396" w:lineRule="auto"/>
              <w:jc w:val="both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Times New Roman" w:eastAsia="標楷體" w:hAnsi="Times New Roman"/>
              </w:rPr>
              <w:t>國中</w:t>
            </w:r>
          </w:p>
          <w:p w:rsidR="00841EA5" w:rsidRDefault="00AE16BC">
            <w:pPr>
              <w:spacing w:line="396" w:lineRule="auto"/>
              <w:jc w:val="both"/>
            </w:pP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如：特殊學校。請說明：</w:t>
            </w:r>
            <w:r>
              <w:rPr>
                <w:rFonts w:ascii="Times New Roman" w:eastAsia="標楷體" w:hAnsi="Times New Roman"/>
              </w:rPr>
              <w:t>_______________)</w:t>
            </w:r>
          </w:p>
        </w:tc>
      </w:tr>
      <w:tr w:rsidR="00841EA5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摘要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（以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300</w:t>
            </w:r>
            <w:r>
              <w:rPr>
                <w:rFonts w:ascii="Times New Roman" w:eastAsia="標楷體" w:hAnsi="Times New Roman"/>
                <w:b/>
                <w:sz w:val="22"/>
                <w:szCs w:val="22"/>
              </w:rPr>
              <w:t>字簡要說明教學內容）</w:t>
            </w:r>
          </w:p>
        </w:tc>
      </w:tr>
      <w:tr w:rsidR="00841EA5">
        <w:trPr>
          <w:trHeight w:val="2400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1EA5" w:rsidRDefault="00AE16B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1. </w:t>
            </w:r>
            <w:r>
              <w:rPr>
                <w:rFonts w:ascii="Times New Roman" w:eastAsia="標楷體" w:hAnsi="Times New Roman" w:hint="eastAsia"/>
              </w:rPr>
              <w:t>認識月經與生理用品的基本知識，破除迷思與</w:t>
            </w:r>
            <w:proofErr w:type="gramStart"/>
            <w:r>
              <w:rPr>
                <w:rFonts w:ascii="Times New Roman" w:eastAsia="標楷體" w:hAnsi="Times New Roman" w:hint="eastAsia"/>
              </w:rPr>
              <w:t>汙</w:t>
            </w:r>
            <w:proofErr w:type="gramEnd"/>
            <w:r>
              <w:rPr>
                <w:rFonts w:ascii="Times New Roman" w:eastAsia="標楷體" w:hAnsi="Times New Roman" w:hint="eastAsia"/>
              </w:rPr>
              <w:t>名。</w:t>
            </w:r>
          </w:p>
          <w:p w:rsidR="00841EA5" w:rsidRDefault="00AE16B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2. </w:t>
            </w:r>
            <w:r>
              <w:rPr>
                <w:rFonts w:ascii="Times New Roman" w:eastAsia="標楷體" w:hAnsi="Times New Roman" w:hint="eastAsia"/>
              </w:rPr>
              <w:t>探討一次性與重複使用生理用品對環境的影響。</w:t>
            </w:r>
          </w:p>
          <w:p w:rsidR="00841EA5" w:rsidRDefault="00AE16B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3. </w:t>
            </w:r>
            <w:r>
              <w:rPr>
                <w:rFonts w:ascii="Times New Roman" w:eastAsia="標楷體" w:hAnsi="Times New Roman" w:hint="eastAsia"/>
              </w:rPr>
              <w:t>建立對「身體自主」與「永續消費」的正向態度。</w:t>
            </w:r>
          </w:p>
          <w:p w:rsidR="00841EA5" w:rsidRDefault="00AE16B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4. </w:t>
            </w:r>
            <w:r>
              <w:rPr>
                <w:rFonts w:ascii="Times New Roman" w:eastAsia="標楷體" w:hAnsi="Times New Roman" w:hint="eastAsia"/>
              </w:rPr>
              <w:t>具備同理與尊重他人身體經驗的態度，並思考行動實踐。</w:t>
            </w:r>
          </w:p>
        </w:tc>
      </w:tr>
    </w:tbl>
    <w:p w:rsidR="00841EA5" w:rsidRDefault="00841EA5">
      <w:pPr>
        <w:spacing w:after="120" w:line="494" w:lineRule="auto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841EA5" w:rsidRDefault="00841EA5">
      <w:pPr>
        <w:spacing w:after="120" w:line="494" w:lineRule="auto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841EA5" w:rsidRDefault="00841EA5">
      <w:pPr>
        <w:spacing w:after="120" w:line="494" w:lineRule="auto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841EA5" w:rsidRDefault="00841EA5">
      <w:pPr>
        <w:spacing w:after="120" w:line="494" w:lineRule="auto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:rsidR="00841EA5" w:rsidRDefault="00AE16BC">
      <w:pPr>
        <w:spacing w:after="120" w:line="494" w:lineRule="auto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【附表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4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】</w:t>
      </w:r>
    </w:p>
    <w:p w:rsidR="00841EA5" w:rsidRDefault="00AE16BC">
      <w:pPr>
        <w:spacing w:line="360" w:lineRule="auto"/>
        <w:ind w:left="561" w:hanging="561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南市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11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4</w:t>
      </w:r>
      <w:r>
        <w:rPr>
          <w:rFonts w:ascii="Times New Roman" w:eastAsia="標楷體" w:hAnsi="Times New Roman"/>
          <w:b/>
          <w:sz w:val="28"/>
          <w:szCs w:val="28"/>
        </w:rPr>
        <w:t>年度性別平等教育</w:t>
      </w:r>
      <w:r>
        <w:rPr>
          <w:rFonts w:ascii="Times New Roman" w:eastAsia="標楷體" w:hAnsi="Times New Roman"/>
          <w:b/>
          <w:sz w:val="28"/>
          <w:szCs w:val="28"/>
        </w:rPr>
        <w:t>~</w:t>
      </w:r>
      <w:r>
        <w:rPr>
          <w:rFonts w:ascii="Times New Roman" w:eastAsia="標楷體" w:hAnsi="Times New Roman"/>
          <w:b/>
          <w:sz w:val="28"/>
          <w:szCs w:val="28"/>
        </w:rPr>
        <w:t>月經教學微型教案徵選實施計畫</w:t>
      </w:r>
    </w:p>
    <w:p w:rsidR="00841EA5" w:rsidRDefault="00AE16BC">
      <w:pPr>
        <w:widowControl/>
        <w:spacing w:line="360" w:lineRule="auto"/>
        <w:jc w:val="both"/>
        <w:rPr>
          <w:rFonts w:ascii="Times New Roman" w:eastAsia="標楷體" w:hAnsi="Times New Roman"/>
          <w:b/>
          <w:sz w:val="40"/>
          <w:szCs w:val="40"/>
        </w:rPr>
      </w:pPr>
      <w:r>
        <w:rPr>
          <w:rFonts w:ascii="Times New Roman" w:eastAsia="標楷體" w:hAnsi="Times New Roman"/>
          <w:b/>
          <w:sz w:val="40"/>
          <w:szCs w:val="40"/>
        </w:rPr>
        <w:t>成果報告（主題式課程）</w:t>
      </w:r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053"/>
        <w:gridCol w:w="1924"/>
        <w:gridCol w:w="2887"/>
        <w:gridCol w:w="373"/>
        <w:gridCol w:w="1276"/>
        <w:gridCol w:w="1530"/>
      </w:tblGrid>
      <w:tr w:rsidR="00841EA5">
        <w:trPr>
          <w:trHeight w:val="553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ind w:left="-29" w:right="-84"/>
              <w:jc w:val="both"/>
            </w:pPr>
            <w:r>
              <w:rPr>
                <w:rFonts w:ascii="Times New Roman" w:eastAsia="標楷體" w:hAnsi="Times New Roman"/>
                <w:b/>
              </w:rPr>
              <w:t>編號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0E074F">
            <w:pPr>
              <w:spacing w:line="396" w:lineRule="auto"/>
              <w:ind w:left="-60" w:right="-132"/>
              <w:jc w:val="both"/>
            </w:pPr>
            <w:r>
              <w:rPr>
                <w:rFonts w:hint="eastAsia"/>
              </w:rPr>
              <w:t>1</w:t>
            </w:r>
          </w:p>
        </w:tc>
      </w:tr>
      <w:tr w:rsidR="00841EA5">
        <w:trPr>
          <w:trHeight w:val="777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教案名稱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9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從月經看見環境永續</w:t>
            </w:r>
            <w:proofErr w:type="gramStart"/>
            <w:r>
              <w:rPr>
                <w:rFonts w:ascii="Times New Roman" w:eastAsia="標楷體" w:hAnsi="Times New Roman"/>
              </w:rPr>
              <w:t>—</w:t>
            </w:r>
            <w:proofErr w:type="gramEnd"/>
            <w:r>
              <w:rPr>
                <w:rFonts w:ascii="Times New Roman" w:eastAsia="標楷體" w:hAnsi="Times New Roman" w:hint="eastAsia"/>
              </w:rPr>
              <w:t>身體的覺察與地球的責任</w:t>
            </w:r>
          </w:p>
        </w:tc>
      </w:tr>
      <w:tr w:rsidR="00841EA5">
        <w:trPr>
          <w:trHeight w:val="642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課程說明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ind w:left="68"/>
              <w:jc w:val="both"/>
            </w:pPr>
            <w:r>
              <w:rPr>
                <w:rFonts w:ascii="Times New Roman" w:eastAsia="標楷體" w:hAnsi="Times New Roman"/>
                <w:b/>
              </w:rPr>
              <w:t>性別平等教育議題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主題式</w:t>
            </w:r>
            <w:r>
              <w:rPr>
                <w:rFonts w:ascii="Times New Roman" w:eastAsia="標楷體" w:hAnsi="Times New Roman"/>
                <w:b/>
              </w:rPr>
              <w:t>課程</w:t>
            </w:r>
          </w:p>
        </w:tc>
      </w:tr>
      <w:tr w:rsidR="00841EA5">
        <w:trPr>
          <w:trHeight w:val="2820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實施時段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校訂課程時間：</w:t>
            </w:r>
          </w:p>
          <w:p w:rsidR="00841EA5" w:rsidRDefault="00AE16B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跨領域統整性主題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專題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議題探究</w:t>
            </w:r>
          </w:p>
          <w:p w:rsidR="00841EA5" w:rsidRDefault="00AE16B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2.</w:t>
            </w:r>
            <w:r>
              <w:rPr>
                <w:rFonts w:ascii="Times New Roman" w:eastAsia="標楷體" w:hAnsi="Times New Roman"/>
              </w:rPr>
              <w:t>社團活動與技藝課程</w:t>
            </w:r>
          </w:p>
          <w:p w:rsidR="00841EA5" w:rsidRDefault="00AE16B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3.</w:t>
            </w:r>
            <w:r>
              <w:rPr>
                <w:rFonts w:ascii="Times New Roman" w:eastAsia="標楷體" w:hAnsi="Times New Roman"/>
              </w:rPr>
              <w:t>特殊需求領域課程</w:t>
            </w:r>
          </w:p>
          <w:p w:rsidR="00841EA5" w:rsidRDefault="00AE16BC">
            <w:pPr>
              <w:spacing w:line="400" w:lineRule="exact"/>
              <w:jc w:val="both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其他類課程</w:t>
            </w:r>
          </w:p>
          <w:p w:rsidR="00841EA5" w:rsidRDefault="00AE16BC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部定課程</w:t>
            </w:r>
            <w:proofErr w:type="gramEnd"/>
            <w:r>
              <w:rPr>
                <w:rFonts w:ascii="Times New Roman" w:eastAsia="標楷體" w:hAnsi="Times New Roman"/>
              </w:rPr>
              <w:t>時間：</w:t>
            </w:r>
          </w:p>
          <w:p w:rsidR="00841EA5" w:rsidRDefault="00AE16B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5.</w:t>
            </w:r>
            <w:r>
              <w:rPr>
                <w:rFonts w:ascii="Times New Roman" w:eastAsia="標楷體" w:hAnsi="Times New Roman"/>
              </w:rPr>
              <w:t>跨領域統整課程</w:t>
            </w:r>
          </w:p>
          <w:p w:rsidR="00841EA5" w:rsidRDefault="00AE16B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 6.</w:t>
            </w:r>
            <w:r>
              <w:rPr>
                <w:rFonts w:ascii="Times New Roman" w:eastAsia="標楷體" w:hAnsi="Times New Roman"/>
              </w:rPr>
              <w:t>其他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   </w:t>
            </w:r>
          </w:p>
        </w:tc>
      </w:tr>
      <w:tr w:rsidR="00841EA5">
        <w:trPr>
          <w:trHeight w:val="538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教學節數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</w:rPr>
              <w:t>2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節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學生人數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29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位</w:t>
            </w:r>
          </w:p>
        </w:tc>
      </w:tr>
      <w:tr w:rsidR="00841EA5">
        <w:trPr>
          <w:trHeight w:val="1004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適用年級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9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國小低年級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中年級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高年級</w:t>
            </w:r>
          </w:p>
          <w:p w:rsidR="00841EA5" w:rsidRDefault="00AE16BC">
            <w:pPr>
              <w:spacing w:line="396" w:lineRule="auto"/>
              <w:jc w:val="both"/>
            </w:pPr>
            <w:r>
              <w:rPr>
                <w:rFonts w:ascii="標楷體" w:eastAsia="標楷體" w:hAnsi="標楷體" w:hint="eastAsia"/>
              </w:rPr>
              <w:t>■</w:t>
            </w:r>
            <w:r>
              <w:rPr>
                <w:rFonts w:ascii="Times New Roman" w:eastAsia="標楷體" w:hAnsi="Times New Roman"/>
              </w:rPr>
              <w:t>國中</w:t>
            </w:r>
          </w:p>
        </w:tc>
      </w:tr>
      <w:tr w:rsidR="00841EA5">
        <w:trPr>
          <w:trHeight w:val="1004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學生先備學習</w:t>
            </w:r>
            <w:r>
              <w:rPr>
                <w:rFonts w:ascii="Times New Roman" w:eastAsia="標楷體" w:hAnsi="Times New Roman"/>
                <w:b/>
              </w:rPr>
              <w:br/>
            </w:r>
            <w:r>
              <w:rPr>
                <w:rFonts w:ascii="Times New Roman" w:eastAsia="標楷體" w:hAnsi="Times New Roman"/>
                <w:b/>
              </w:rPr>
              <w:t>條件要求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學生已具備基礎生理構造，了解男女生在生理發育上的不同。</w:t>
            </w:r>
          </w:p>
          <w:p w:rsidR="00841EA5" w:rsidRDefault="00AE16B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學生已具備基礎環境保護概念。</w:t>
            </w:r>
          </w:p>
        </w:tc>
      </w:tr>
      <w:tr w:rsidR="00841EA5">
        <w:trPr>
          <w:trHeight w:val="1132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設計理念</w:t>
            </w:r>
          </w:p>
          <w:p w:rsidR="00841EA5" w:rsidRDefault="00AE16BC">
            <w:pPr>
              <w:widowControl/>
              <w:jc w:val="both"/>
            </w:pPr>
            <w:r>
              <w:rPr>
                <w:rFonts w:ascii="Times New Roman" w:eastAsia="標楷體" w:hAnsi="Times New Roman"/>
                <w:b/>
              </w:rPr>
              <w:t>(100-200</w:t>
            </w:r>
            <w:r>
              <w:rPr>
                <w:rFonts w:ascii="Times New Roman" w:eastAsia="標楷體" w:hAnsi="Times New Roman"/>
                <w:b/>
              </w:rPr>
              <w:t>字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透過結合月經教育與環境永續議題，讓學生從生活經驗出發，建立正向性別態度與環保意識。課程設計強調觀察、討論與行動，鼓勵學生提升對身體與地球的關懷。</w:t>
            </w:r>
          </w:p>
        </w:tc>
      </w:tr>
      <w:tr w:rsidR="00841EA5">
        <w:trPr>
          <w:cantSplit/>
          <w:trHeight w:val="56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ind w:left="-120" w:right="-120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性別平等教育議題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核心素養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尊重生理差異，破除偏見</w:t>
            </w:r>
            <w:r>
              <w:t>、</w:t>
            </w:r>
            <w:r>
              <w:rPr>
                <w:rFonts w:ascii="Times New Roman" w:eastAsia="標楷體" w:hAnsi="Times New Roman"/>
              </w:rPr>
              <w:t>理解生理用品對環境的影響，發展責任與行動能力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841EA5">
        <w:trPr>
          <w:cantSplit/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841EA5">
            <w:pPr>
              <w:pBdr>
                <w:top w:val="single" w:sz="2" w:space="31" w:color="FFFFFF"/>
                <w:left w:val="single" w:sz="2" w:space="31" w:color="FFFFFF"/>
                <w:bottom w:val="single" w:sz="2" w:space="31" w:color="FFFFFF"/>
                <w:right w:val="single" w:sz="2" w:space="31" w:color="FFFFFF"/>
              </w:pBd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學習主題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月經教育</w:t>
            </w:r>
            <w:r>
              <w:rPr>
                <w:rFonts w:ascii="Times New Roman" w:eastAsia="標楷體" w:hAnsi="Times New Roman"/>
              </w:rPr>
              <w:t xml:space="preserve"> × </w:t>
            </w:r>
            <w:r>
              <w:rPr>
                <w:rFonts w:ascii="Times New Roman" w:eastAsia="標楷體" w:hAnsi="Times New Roman"/>
              </w:rPr>
              <w:t>環境永續</w:t>
            </w:r>
          </w:p>
        </w:tc>
      </w:tr>
      <w:tr w:rsidR="00841EA5">
        <w:trPr>
          <w:cantSplit/>
          <w:trHeight w:val="56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841EA5">
            <w:pPr>
              <w:pBdr>
                <w:top w:val="single" w:sz="2" w:space="31" w:color="FFFFFF"/>
                <w:left w:val="single" w:sz="2" w:space="31" w:color="FFFFFF"/>
                <w:bottom w:val="single" w:sz="2" w:space="31" w:color="FFFFFF"/>
                <w:right w:val="single" w:sz="2" w:space="31" w:color="FFFFFF"/>
              </w:pBdr>
              <w:spacing w:line="276" w:lineRule="auto"/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60" w:lineRule="auto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</w:rPr>
              <w:t>月經知識、生理用品比較、可持續行動、環境資源保護、性別意識建立</w:t>
            </w:r>
          </w:p>
        </w:tc>
      </w:tr>
      <w:tr w:rsidR="00841EA5">
        <w:trPr>
          <w:cantSplit/>
          <w:trHeight w:val="1267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lastRenderedPageBreak/>
              <w:t>學習目標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pStyle w:val="Web"/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0" w:beforeAutospacing="0" w:after="0" w:afterAutospacing="0" w:line="360" w:lineRule="auto"/>
              <w:ind w:left="0" w:firstLine="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認識月經與生理用品種類。</w:t>
            </w:r>
          </w:p>
          <w:p w:rsidR="00841EA5" w:rsidRDefault="00AE16BC">
            <w:pPr>
              <w:pStyle w:val="Web"/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0" w:beforeAutospacing="0" w:after="0" w:afterAutospacing="0" w:line="360" w:lineRule="auto"/>
              <w:ind w:left="0" w:firstLine="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理解不同用品對環境的影響。</w:t>
            </w:r>
          </w:p>
          <w:p w:rsidR="00841EA5" w:rsidRDefault="00AE16BC">
            <w:pPr>
              <w:pStyle w:val="Web"/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0" w:beforeAutospacing="0" w:after="0" w:afterAutospacing="0" w:line="360" w:lineRule="auto"/>
              <w:ind w:left="0" w:firstLine="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建立正向身體態度與環境責任感。</w:t>
            </w:r>
          </w:p>
          <w:p w:rsidR="00841EA5" w:rsidRDefault="00AE16BC">
            <w:pPr>
              <w:pStyle w:val="Web"/>
              <w:widowControl w:val="0"/>
              <w:numPr>
                <w:ilvl w:val="0"/>
                <w:numId w:val="1"/>
              </w:numPr>
              <w:suppressAutoHyphens/>
              <w:autoSpaceDN w:val="0"/>
              <w:spacing w:before="0" w:beforeAutospacing="0" w:after="0" w:afterAutospacing="0" w:line="360" w:lineRule="auto"/>
              <w:ind w:left="0" w:firstLine="0"/>
              <w:jc w:val="both"/>
              <w:textAlignment w:val="baseline"/>
            </w:pPr>
            <w:r>
              <w:rPr>
                <w:rFonts w:ascii="Times New Roman" w:eastAsia="標楷體" w:hAnsi="Times New Roman" w:cs="Times New Roman"/>
              </w:rPr>
              <w:t>提出可實踐的行動方案。</w:t>
            </w:r>
          </w:p>
        </w:tc>
      </w:tr>
      <w:tr w:rsidR="00841EA5">
        <w:trPr>
          <w:cantSplit/>
          <w:trHeight w:val="695"/>
          <w:jc w:val="center"/>
        </w:trPr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widowControl/>
              <w:suppressAutoHyphens w:val="0"/>
              <w:autoSpaceDN/>
              <w:textAlignment w:val="auto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評量策略</w:t>
            </w:r>
          </w:p>
          <w:p w:rsidR="00841EA5" w:rsidRDefault="00AE16BC">
            <w:pPr>
              <w:widowControl/>
              <w:suppressAutoHyphens w:val="0"/>
              <w:autoSpaceDN/>
              <w:textAlignment w:val="auto"/>
            </w:pPr>
            <w:r>
              <w:rPr>
                <w:rFonts w:ascii="Times New Roman" w:eastAsia="標楷體" w:hAnsi="Times New Roman"/>
                <w:sz w:val="22"/>
                <w:szCs w:val="22"/>
              </w:rPr>
              <w:t>（含評量基準或評分規</w:t>
            </w:r>
            <w:proofErr w:type="gramStart"/>
            <w:r>
              <w:rPr>
                <w:rFonts w:ascii="Times New Roman" w:eastAsia="標楷體" w:hAnsi="Times New Roman"/>
                <w:sz w:val="22"/>
                <w:szCs w:val="22"/>
              </w:rPr>
              <w:t>準</w:t>
            </w:r>
            <w:proofErr w:type="gramEnd"/>
            <w:r>
              <w:rPr>
                <w:rFonts w:ascii="Times New Roman" w:eastAsia="標楷體" w:hAnsi="Times New Roman"/>
                <w:sz w:val="22"/>
                <w:szCs w:val="22"/>
              </w:rPr>
              <w:t>說明）</w:t>
            </w:r>
          </w:p>
        </w:tc>
        <w:tc>
          <w:tcPr>
            <w:tcW w:w="7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pStyle w:val="Web"/>
              <w:widowControl w:val="0"/>
              <w:suppressAutoHyphens/>
              <w:autoSpaceDN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/>
              </w:rPr>
              <w:t>觀察學生小組討論參與度與表現、學習單內容與行動提案簡報成果。評分標準包括內容理解、表達清晰度、合作態度與創意展現。</w:t>
            </w:r>
          </w:p>
        </w:tc>
      </w:tr>
      <w:tr w:rsidR="00841EA5">
        <w:trPr>
          <w:cantSplit/>
          <w:trHeight w:val="669"/>
          <w:jc w:val="center"/>
        </w:trPr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教學流程及內容設計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教學資源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評量方式</w:t>
            </w:r>
          </w:p>
        </w:tc>
      </w:tr>
      <w:tr w:rsidR="00841EA5">
        <w:trPr>
          <w:cantSplit/>
          <w:trHeight w:val="4601"/>
          <w:jc w:val="center"/>
        </w:trPr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1EA5" w:rsidRDefault="00AE16BC">
            <w:pPr>
              <w:pStyle w:val="4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 w:hint="eastAsia"/>
                <w:b w:val="0"/>
              </w:rPr>
              <w:lastRenderedPageBreak/>
              <w:t>第一節課</w:t>
            </w:r>
            <w:r>
              <w:rPr>
                <w:rFonts w:ascii="Times New Roman" w:eastAsia="標楷體" w:hAnsi="Times New Roman" w:hint="eastAsia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 xml:space="preserve"> </w:t>
            </w:r>
            <w:r>
              <w:rPr>
                <w:rFonts w:ascii="Times New Roman" w:eastAsia="標楷體" w:hAnsi="Times New Roman"/>
                <w:b w:val="0"/>
              </w:rPr>
              <w:t>：月經教育</w:t>
            </w:r>
          </w:p>
          <w:p w:rsidR="00841EA5" w:rsidRDefault="00AE16BC">
            <w:pPr>
              <w:pStyle w:val="Web"/>
              <w:widowControl w:val="0"/>
              <w:suppressAutoHyphens/>
              <w:autoSpaceDN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/>
              </w:rPr>
              <w:t>播放影片《月經這件小事》引起動機</w:t>
            </w:r>
          </w:p>
          <w:p w:rsidR="00841EA5" w:rsidRDefault="00AE16BC">
            <w:pPr>
              <w:pStyle w:val="Web"/>
              <w:widowControl w:val="0"/>
              <w:suppressAutoHyphens/>
              <w:autoSpaceDN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/>
              </w:rPr>
              <w:t>說明月經與生理用品種類</w:t>
            </w:r>
          </w:p>
          <w:p w:rsidR="00841EA5" w:rsidRDefault="00AE16BC">
            <w:pPr>
              <w:pStyle w:val="Web"/>
              <w:widowControl w:val="0"/>
              <w:suppressAutoHyphens/>
              <w:autoSpaceDN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>
              <w:rPr>
                <w:rFonts w:ascii="Times New Roman" w:eastAsia="標楷體" w:hAnsi="Times New Roman" w:cs="Times New Roman"/>
              </w:rPr>
              <w:t>小組討論：「學校該提供何種生理用品？」</w:t>
            </w:r>
          </w:p>
          <w:p w:rsidR="00841EA5" w:rsidRDefault="00AE16BC">
            <w:pPr>
              <w:pStyle w:val="Web"/>
              <w:widowControl w:val="0"/>
              <w:suppressAutoHyphens/>
              <w:autoSpaceDN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學生撰寫「今天想與朋友分享的一件事」</w:t>
            </w:r>
          </w:p>
          <w:p w:rsidR="00841EA5" w:rsidRDefault="00841EA5">
            <w:pPr>
              <w:pStyle w:val="Web"/>
              <w:jc w:val="both"/>
              <w:rPr>
                <w:rFonts w:ascii="Times New Roman" w:eastAsia="標楷體" w:hAnsi="Times New Roman" w:cs="Times New Roman"/>
              </w:rPr>
            </w:pPr>
          </w:p>
          <w:p w:rsidR="00841EA5" w:rsidRDefault="00841EA5">
            <w:pPr>
              <w:pStyle w:val="Web"/>
              <w:jc w:val="both"/>
              <w:rPr>
                <w:rFonts w:ascii="Times New Roman" w:eastAsia="標楷體" w:hAnsi="Times New Roman" w:cs="Times New Roman"/>
              </w:rPr>
            </w:pPr>
          </w:p>
          <w:p w:rsidR="00841EA5" w:rsidRDefault="00AE16BC">
            <w:pPr>
              <w:pStyle w:val="4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第二節課：環境永續</w:t>
            </w:r>
          </w:p>
          <w:p w:rsidR="00841EA5" w:rsidRDefault="00AE16BC">
            <w:pPr>
              <w:pStyle w:val="Web"/>
              <w:widowControl w:val="0"/>
              <w:suppressAutoHyphens/>
              <w:autoSpaceDN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/>
              </w:rPr>
              <w:t>問題導入：一人一生使用多少片衛生棉？</w:t>
            </w:r>
          </w:p>
          <w:p w:rsidR="00841EA5" w:rsidRDefault="00AE16BC">
            <w:pPr>
              <w:pStyle w:val="Web"/>
              <w:widowControl w:val="0"/>
              <w:suppressAutoHyphens/>
              <w:autoSpaceDN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/>
              </w:rPr>
              <w:t>圖卡分析一次性與重複用品差異</w:t>
            </w:r>
          </w:p>
          <w:p w:rsidR="00841EA5" w:rsidRDefault="00AE16BC">
            <w:pPr>
              <w:pStyle w:val="Web"/>
              <w:widowControl w:val="0"/>
              <w:suppressAutoHyphens/>
              <w:autoSpaceDN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>
              <w:rPr>
                <w:rFonts w:ascii="Times New Roman" w:eastAsia="標楷體" w:hAnsi="Times New Roman" w:cs="Times New Roman"/>
              </w:rPr>
              <w:t>小組提案「我們能如何更環保？」</w:t>
            </w:r>
          </w:p>
          <w:p w:rsidR="00841EA5" w:rsidRDefault="00AE16BC">
            <w:pPr>
              <w:pStyle w:val="Web"/>
              <w:widowControl w:val="0"/>
              <w:suppressAutoHyphens/>
              <w:autoSpaceDN w:val="0"/>
              <w:spacing w:before="0" w:beforeAutospacing="0" w:after="0" w:afterAutospacing="0" w:line="360" w:lineRule="auto"/>
              <w:jc w:val="both"/>
              <w:textAlignment w:val="baseline"/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全班分享行動建議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1EA5" w:rsidRDefault="00AE16BC">
            <w:pPr>
              <w:pStyle w:val="4"/>
              <w:spacing w:before="0" w:after="0" w:line="360" w:lineRule="auto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 w:hint="eastAsia"/>
                <w:b w:val="0"/>
              </w:rPr>
              <w:t>第一節課</w:t>
            </w:r>
            <w:r>
              <w:rPr>
                <w:rFonts w:ascii="Times New Roman" w:eastAsia="標楷體" w:hAnsi="Times New Roman" w:hint="eastAsia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 xml:space="preserve"> </w:t>
            </w:r>
            <w:r>
              <w:rPr>
                <w:rFonts w:ascii="Times New Roman" w:eastAsia="標楷體" w:hAnsi="Times New Roman"/>
                <w:b w:val="0"/>
              </w:rPr>
              <w:t>：月經教育</w:t>
            </w:r>
          </w:p>
          <w:p w:rsidR="00841EA5" w:rsidRDefault="00AE16BC">
            <w:pPr>
              <w:pStyle w:val="4"/>
              <w:spacing w:before="0" w:after="0" w:line="360" w:lineRule="auto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動機引導（</w:t>
            </w:r>
            <w:r>
              <w:rPr>
                <w:rFonts w:ascii="Times New Roman" w:eastAsia="標楷體" w:hAnsi="Times New Roman"/>
                <w:b w:val="0"/>
              </w:rPr>
              <w:t xml:space="preserve">10 </w:t>
            </w:r>
            <w:r>
              <w:rPr>
                <w:rFonts w:ascii="Times New Roman" w:eastAsia="標楷體" w:hAnsi="Times New Roman"/>
                <w:b w:val="0"/>
              </w:rPr>
              <w:t>分鐘）：播放影片＋問題引導</w:t>
            </w:r>
          </w:p>
          <w:p w:rsidR="00841EA5" w:rsidRDefault="00AE16BC">
            <w:pPr>
              <w:pStyle w:val="4"/>
              <w:spacing w:before="0" w:after="0" w:line="360" w:lineRule="auto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概念建立（</w:t>
            </w:r>
            <w:r>
              <w:rPr>
                <w:rFonts w:ascii="Times New Roman" w:eastAsia="標楷體" w:hAnsi="Times New Roman"/>
                <w:b w:val="0"/>
              </w:rPr>
              <w:t xml:space="preserve">20 </w:t>
            </w:r>
            <w:r>
              <w:rPr>
                <w:rFonts w:ascii="Times New Roman" w:eastAsia="標楷體" w:hAnsi="Times New Roman"/>
                <w:b w:val="0"/>
              </w:rPr>
              <w:t>分鐘）：月經基本知識與生理用品介紹</w:t>
            </w:r>
          </w:p>
          <w:p w:rsidR="00841EA5" w:rsidRDefault="00AE16BC">
            <w:pPr>
              <w:pStyle w:val="4"/>
              <w:spacing w:before="0" w:after="0" w:line="360" w:lineRule="auto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小組討論（</w:t>
            </w:r>
            <w:r>
              <w:rPr>
                <w:rFonts w:ascii="Times New Roman" w:eastAsia="標楷體" w:hAnsi="Times New Roman"/>
                <w:b w:val="0"/>
              </w:rPr>
              <w:t xml:space="preserve">10 </w:t>
            </w:r>
            <w:r>
              <w:rPr>
                <w:rFonts w:ascii="Times New Roman" w:eastAsia="標楷體" w:hAnsi="Times New Roman"/>
                <w:b w:val="0"/>
              </w:rPr>
              <w:t>分鐘）：學校應提供何種生理用品？</w:t>
            </w:r>
          </w:p>
          <w:p w:rsidR="00841EA5" w:rsidRDefault="00AE16BC">
            <w:pPr>
              <w:pStyle w:val="4"/>
              <w:spacing w:before="0" w:after="0" w:line="360" w:lineRule="auto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回饋與省思（</w:t>
            </w:r>
            <w:r>
              <w:rPr>
                <w:rFonts w:ascii="Times New Roman" w:eastAsia="標楷體" w:hAnsi="Times New Roman"/>
                <w:b w:val="0"/>
              </w:rPr>
              <w:t xml:space="preserve">5 </w:t>
            </w:r>
            <w:r>
              <w:rPr>
                <w:rFonts w:ascii="Times New Roman" w:eastAsia="標楷體" w:hAnsi="Times New Roman"/>
                <w:b w:val="0"/>
              </w:rPr>
              <w:t>分鐘）：寫下今日學到的重點</w:t>
            </w:r>
          </w:p>
          <w:p w:rsidR="00841EA5" w:rsidRDefault="00841EA5">
            <w:pPr>
              <w:spacing w:line="396" w:lineRule="auto"/>
              <w:jc w:val="both"/>
              <w:rPr>
                <w:rFonts w:ascii="Times New Roman" w:eastAsia="標楷體" w:hAnsi="Times New Roman"/>
                <w:b/>
              </w:rPr>
            </w:pPr>
          </w:p>
          <w:p w:rsidR="00841EA5" w:rsidRDefault="00AE16BC">
            <w:pPr>
              <w:pStyle w:val="4"/>
              <w:spacing w:before="0" w:after="0" w:line="360" w:lineRule="auto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第二節課：環境永續</w:t>
            </w:r>
          </w:p>
          <w:p w:rsidR="00841EA5" w:rsidRDefault="00AE16BC">
            <w:pPr>
              <w:pStyle w:val="4"/>
              <w:spacing w:before="0" w:after="0" w:line="360" w:lineRule="auto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 w:hint="eastAsia"/>
                <w:b w:val="0"/>
              </w:rPr>
              <w:t>環境永續：從選擇生理用品開始</w:t>
            </w:r>
          </w:p>
          <w:p w:rsidR="00841EA5" w:rsidRDefault="00AE16BC">
            <w:pPr>
              <w:pStyle w:val="4"/>
              <w:spacing w:before="0" w:after="0" w:line="360" w:lineRule="auto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 w:hint="eastAsia"/>
                <w:b w:val="0"/>
              </w:rPr>
              <w:t>問題提問（</w:t>
            </w:r>
            <w:r>
              <w:rPr>
                <w:rFonts w:ascii="Times New Roman" w:eastAsia="標楷體" w:hAnsi="Times New Roman" w:hint="eastAsia"/>
                <w:b w:val="0"/>
              </w:rPr>
              <w:t xml:space="preserve">5 </w:t>
            </w:r>
            <w:r>
              <w:rPr>
                <w:rFonts w:ascii="Times New Roman" w:eastAsia="標楷體" w:hAnsi="Times New Roman" w:hint="eastAsia"/>
                <w:b w:val="0"/>
              </w:rPr>
              <w:t>分鐘）：引導思考生理用品產生的垃圾量</w:t>
            </w:r>
          </w:p>
          <w:p w:rsidR="00841EA5" w:rsidRDefault="00AE16BC">
            <w:pPr>
              <w:pStyle w:val="4"/>
              <w:spacing w:before="0" w:after="0" w:line="360" w:lineRule="auto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 w:hint="eastAsia"/>
                <w:b w:val="0"/>
              </w:rPr>
              <w:t>探究活動（</w:t>
            </w:r>
            <w:r>
              <w:rPr>
                <w:rFonts w:ascii="Times New Roman" w:eastAsia="標楷體" w:hAnsi="Times New Roman" w:hint="eastAsia"/>
                <w:b w:val="0"/>
              </w:rPr>
              <w:t xml:space="preserve">20 </w:t>
            </w:r>
            <w:r>
              <w:rPr>
                <w:rFonts w:ascii="Times New Roman" w:eastAsia="標楷體" w:hAnsi="Times New Roman" w:hint="eastAsia"/>
                <w:b w:val="0"/>
              </w:rPr>
              <w:t>分鐘）：資料比較、圖卡分析</w:t>
            </w:r>
          </w:p>
          <w:p w:rsidR="00841EA5" w:rsidRDefault="00AE16BC">
            <w:pPr>
              <w:pStyle w:val="4"/>
              <w:spacing w:before="0" w:after="0" w:line="360" w:lineRule="auto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 w:hint="eastAsia"/>
                <w:b w:val="0"/>
              </w:rPr>
              <w:t>行動思考（</w:t>
            </w:r>
            <w:r>
              <w:rPr>
                <w:rFonts w:ascii="Times New Roman" w:eastAsia="標楷體" w:hAnsi="Times New Roman" w:hint="eastAsia"/>
                <w:b w:val="0"/>
              </w:rPr>
              <w:t xml:space="preserve">15 </w:t>
            </w:r>
            <w:r>
              <w:rPr>
                <w:rFonts w:ascii="Times New Roman" w:eastAsia="標楷體" w:hAnsi="Times New Roman" w:hint="eastAsia"/>
                <w:b w:val="0"/>
              </w:rPr>
              <w:t>分鐘）：小組行動提案</w:t>
            </w:r>
          </w:p>
          <w:p w:rsidR="00841EA5" w:rsidRDefault="00AE16BC">
            <w:pPr>
              <w:pStyle w:val="4"/>
              <w:spacing w:before="0" w:after="0" w:line="360" w:lineRule="auto"/>
              <w:jc w:val="both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 w:hint="eastAsia"/>
                <w:b w:val="0"/>
              </w:rPr>
              <w:t>總結統整（</w:t>
            </w:r>
            <w:r>
              <w:rPr>
                <w:rFonts w:ascii="Times New Roman" w:eastAsia="標楷體" w:hAnsi="Times New Roman" w:hint="eastAsia"/>
                <w:b w:val="0"/>
              </w:rPr>
              <w:t xml:space="preserve">5 </w:t>
            </w:r>
            <w:r>
              <w:rPr>
                <w:rFonts w:ascii="Times New Roman" w:eastAsia="標楷體" w:hAnsi="Times New Roman" w:hint="eastAsia"/>
                <w:b w:val="0"/>
              </w:rPr>
              <w:t>分鐘）：連結性別、環境與政策面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pStyle w:val="4"/>
              <w:spacing w:line="360" w:lineRule="auto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影片《月經這件小事》、生理用品圖卡、</w:t>
            </w:r>
            <w:proofErr w:type="gramStart"/>
            <w:r>
              <w:rPr>
                <w:rFonts w:ascii="Times New Roman" w:eastAsia="標楷體" w:hAnsi="Times New Roman"/>
                <w:b w:val="0"/>
              </w:rPr>
              <w:t>國健署</w:t>
            </w:r>
            <w:proofErr w:type="gramEnd"/>
            <w:r>
              <w:rPr>
                <w:rFonts w:ascii="Times New Roman" w:eastAsia="標楷體" w:hAnsi="Times New Roman"/>
                <w:b w:val="0"/>
              </w:rPr>
              <w:t>手冊、永續生活教育網、學生學習單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pStyle w:val="4"/>
              <w:spacing w:line="360" w:lineRule="auto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小組觀察、口語發表、學習單填寫</w:t>
            </w:r>
          </w:p>
        </w:tc>
      </w:tr>
      <w:tr w:rsidR="00841EA5">
        <w:trPr>
          <w:cantSplit/>
          <w:trHeight w:val="100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指導要點及注意事項</w:t>
            </w:r>
          </w:p>
        </w:tc>
        <w:tc>
          <w:tcPr>
            <w:tcW w:w="9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pStyle w:val="4"/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b w:val="0"/>
              </w:rPr>
              <w:t>課程應創造安心討論空間，鼓勵尊重與接納。注意性別差異觀點的引導，避免再製偏見。引導學生自我反思並連結真實生活。</w:t>
            </w:r>
          </w:p>
        </w:tc>
      </w:tr>
      <w:tr w:rsidR="00841EA5">
        <w:trPr>
          <w:cantSplit/>
          <w:trHeight w:val="706"/>
          <w:jc w:val="center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jc w:val="both"/>
            </w:pPr>
            <w:r>
              <w:rPr>
                <w:rFonts w:ascii="Times New Roman" w:eastAsia="標楷體" w:hAnsi="Times New Roman"/>
                <w:b/>
              </w:rPr>
              <w:t>教學心得與省思</w:t>
            </w:r>
            <w:r>
              <w:rPr>
                <w:rFonts w:ascii="Times New Roman" w:eastAsia="標楷體" w:hAnsi="Times New Roman"/>
              </w:rPr>
              <w:t>（含設計歷程與教學實踐反思、學生學習成效分析、未來教學的修正建議等）</w:t>
            </w:r>
          </w:p>
        </w:tc>
      </w:tr>
      <w:tr w:rsidR="00841EA5">
        <w:trPr>
          <w:cantSplit/>
          <w:trHeight w:val="1653"/>
          <w:jc w:val="center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</w:t>
            </w:r>
            <w:r>
              <w:rPr>
                <w:rFonts w:ascii="Times New Roman" w:eastAsia="標楷體" w:hAnsi="Times New Roman"/>
              </w:rPr>
              <w:t>對月經議題表現高度參與</w:t>
            </w:r>
            <w:proofErr w:type="gramStart"/>
            <w:r>
              <w:rPr>
                <w:rFonts w:ascii="Times New Roman" w:eastAsia="標楷體" w:hAnsi="Times New Roman"/>
              </w:rPr>
              <w:t>與</w:t>
            </w:r>
            <w:proofErr w:type="gramEnd"/>
            <w:r>
              <w:rPr>
                <w:rFonts w:ascii="Times New Roman" w:eastAsia="標楷體" w:hAnsi="Times New Roman"/>
              </w:rPr>
              <w:t>好奇，尤其在環境面切入後更能提出行動想法。設計過程中強調圖像與活動引導，提升學習動機。未來可進一步延伸與政策倡議結合，深化實踐力。</w:t>
            </w:r>
          </w:p>
        </w:tc>
      </w:tr>
    </w:tbl>
    <w:p w:rsidR="00841EA5" w:rsidRDefault="00841EA5">
      <w:pPr>
        <w:pageBreakBefore/>
        <w:widowControl/>
        <w:jc w:val="both"/>
        <w:rPr>
          <w:rFonts w:ascii="Times New Roman" w:eastAsia="標楷體" w:hAnsi="Times New Roman"/>
        </w:rPr>
      </w:pPr>
    </w:p>
    <w:tbl>
      <w:tblPr>
        <w:tblW w:w="104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8"/>
        <w:gridCol w:w="5228"/>
      </w:tblGrid>
      <w:tr w:rsidR="00841EA5">
        <w:trPr>
          <w:cantSplit/>
          <w:trHeight w:val="706"/>
          <w:jc w:val="center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>活動照片</w:t>
            </w:r>
          </w:p>
        </w:tc>
      </w:tr>
      <w:tr w:rsidR="00841EA5">
        <w:trPr>
          <w:cantSplit/>
          <w:trHeight w:val="5655"/>
          <w:jc w:val="center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962025</wp:posOffset>
                      </wp:positionV>
                      <wp:extent cx="467995" cy="457200"/>
                      <wp:effectExtent l="0" t="0" r="27305" b="19050"/>
                      <wp:wrapNone/>
                      <wp:docPr id="6" name="笑臉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572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笑臉 6" o:spid="_x0000_s1026" o:spt="96" type="#_x0000_t96" style="position:absolute;left:0pt;margin-left:105.9pt;margin-top:75.75pt;height:36pt;width:36.85pt;z-index:251659264;v-text-anchor:middle;mso-width-relative:page;mso-height-relative:page;" fillcolor="#5B9BD5 [3204]" filled="t" stroked="t" coordsize="21600,21600" o:gfxdata="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MlyrZDZAAAACwEAAA8AAAAA&#10;AAAAAQAgAAAAIgAAAGRycy9kb3ducmV2LnhtbFBLAQIUABQAAAAIAIdO4kCaKR4ghQIAABoFAAAO&#10;AAAAAAAAAAEAIAAAACgBAABkcnMvZTJvRG9jLnhtbFBLBQYAAAAABgAGAFkBAAAfBgAAAAA=&#10;" adj="1752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hint="eastAsia"/>
                <w:b/>
                <w:noProof/>
              </w:rPr>
              <w:drawing>
                <wp:inline distT="0" distB="0" distL="0" distR="0">
                  <wp:extent cx="2511425" cy="3347720"/>
                  <wp:effectExtent l="0" t="0" r="3175" b="508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755" cy="33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EA5" w:rsidRDefault="00AE16B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838200</wp:posOffset>
                      </wp:positionV>
                      <wp:extent cx="467995" cy="457200"/>
                      <wp:effectExtent l="0" t="0" r="27305" b="19050"/>
                      <wp:wrapNone/>
                      <wp:docPr id="8" name="笑臉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572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笑臉 8" o:spid="_x0000_s1026" o:spt="96" type="#_x0000_t96" style="position:absolute;left:0pt;margin-left:135.5pt;margin-top:66pt;height:36pt;width:36.85pt;z-index:251660288;v-text-anchor:middle;mso-width-relative:page;mso-height-relative:page;" fillcolor="#5B9BD5 [3204]" filled="t" stroked="t" coordsize="21600,21600" o:gfxdata="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NHF3xbaAAAACwEAAA8AAAAA&#10;AAAAAQAgAAAAIgAAAGRycy9kb3ducmV2LnhtbFBLAQIUABQAAAAIAIdO4kCqZemhhAIAABoFAAAO&#10;AAAAAAAAAAEAIAAAACkBAABkcnMvZTJvRG9jLnhtbFBLBQYAAAAABgAGAFkBAAAfBgAAAAA=&#10;" adj="1752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hint="eastAsia"/>
                <w:b/>
                <w:noProof/>
              </w:rPr>
              <w:drawing>
                <wp:inline distT="0" distB="0" distL="0" distR="0">
                  <wp:extent cx="2511425" cy="3347720"/>
                  <wp:effectExtent l="0" t="0" r="3175" b="508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721" cy="33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EA5">
        <w:trPr>
          <w:cantSplit/>
          <w:trHeight w:val="419"/>
          <w:jc w:val="center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老師介紹多元生理用品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EA5" w:rsidRDefault="00AE16B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學生操作使用棉條</w:t>
            </w:r>
            <w:r>
              <w:rPr>
                <w:rFonts w:ascii="Times New Roman" w:eastAsia="標楷體" w:hAnsi="Times New Roman" w:hint="eastAsia"/>
                <w:b/>
              </w:rPr>
              <w:t>1</w:t>
            </w:r>
          </w:p>
        </w:tc>
      </w:tr>
      <w:tr w:rsidR="00841EA5">
        <w:trPr>
          <w:cantSplit/>
          <w:trHeight w:val="701"/>
          <w:jc w:val="center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628650</wp:posOffset>
                      </wp:positionV>
                      <wp:extent cx="467995" cy="457200"/>
                      <wp:effectExtent l="0" t="0" r="27305" b="19050"/>
                      <wp:wrapNone/>
                      <wp:docPr id="9" name="笑臉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572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笑臉 9" o:spid="_x0000_s1026" o:spt="96" type="#_x0000_t96" style="position:absolute;left:0pt;margin-left:116.55pt;margin-top:49.5pt;height:36pt;width:36.85pt;z-index:251661312;v-text-anchor:middle;mso-width-relative:page;mso-height-relative:page;" fillcolor="#5B9BD5 [3204]" filled="t" stroked="t" coordsize="21600,21600" o:gfxdata="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VrOELZAAAACgEAAA8AAAAA&#10;AAAAAQAgAAAAIgAAAGRycy9kb3ducmV2LnhtbFBLAQIUABQAAAAIAIdO4kD0MIEwhQIAABoFAAAO&#10;AAAAAAAAAAEAIAAAACgBAABkcnMvZTJvRG9jLnhtbFBLBQYAAAAABgAGAFkBAAAfBgAAAAA=&#10;" adj="1752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hint="eastAsia"/>
                <w:b/>
                <w:noProof/>
              </w:rPr>
              <w:drawing>
                <wp:inline distT="0" distB="0" distL="0" distR="0">
                  <wp:extent cx="2440305" cy="3253105"/>
                  <wp:effectExtent l="0" t="0" r="0" b="444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712" cy="3263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EA5" w:rsidRDefault="00AE16B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1811655</wp:posOffset>
                      </wp:positionH>
                      <wp:positionV relativeFrom="paragraph">
                        <wp:posOffset>1635125</wp:posOffset>
                      </wp:positionV>
                      <wp:extent cx="467995" cy="457200"/>
                      <wp:effectExtent l="0" t="0" r="27305" b="19050"/>
                      <wp:wrapNone/>
                      <wp:docPr id="11" name="笑臉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572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笑臉 11" o:spid="_x0000_s1026" o:spt="96" type="#_x0000_t96" style="position:absolute;left:0pt;margin-left:142.65pt;margin-top:128.75pt;height:36pt;width:36.85pt;z-index:251663360;v-text-anchor:middle;mso-width-relative:page;mso-height-relative:page;" fillcolor="#5B9BD5 [3204]" filled="t" stroked="t" coordsize="21600,21600" o:gfxdata="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U6nDZ2gAAAAsBAAAPAAAA&#10;AAAAAAEAIAAAACIAAABkcnMvZG93bnJldi54bWxQSwECFAAUAAAACACHTuJA7MqThoUCAAAcBQAA&#10;DgAAAAAAAAABACAAAAApAQAAZHJzL2Uyb0RvYy54bWxQSwUGAAAAAAYABgBZAQAAIAYAAAAA&#10;" adj="1752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1558290</wp:posOffset>
                      </wp:positionV>
                      <wp:extent cx="467995" cy="457200"/>
                      <wp:effectExtent l="0" t="0" r="27305" b="19050"/>
                      <wp:wrapNone/>
                      <wp:docPr id="10" name="笑臉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572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笑臉 10" o:spid="_x0000_s1026" o:spt="96" type="#_x0000_t96" style="position:absolute;left:0pt;margin-left:187.25pt;margin-top:122.7pt;height:36pt;width:36.85pt;z-index:251662336;v-text-anchor:middle;mso-width-relative:page;mso-height-relative:page;" fillcolor="#5B9BD5 [3204]" filled="t" stroked="t" coordsize="21600,21600" o:gfxdata="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oXYrdsAAAALAQAADwAA&#10;AAAAAAABACAAAAAiAAAAZHJzL2Rvd25yZXYueG1sUEsBAhQAFAAAAAgAh07iQKCZRB+FAgAAHAUA&#10;AA4AAAAAAAAAAQAgAAAAKgEAAGRycy9lMm9Eb2MueG1sUEsFBgAAAAAGAAYAWQEAACEGAAAAAA==&#10;" adj="1752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696595</wp:posOffset>
                      </wp:positionV>
                      <wp:extent cx="467995" cy="457200"/>
                      <wp:effectExtent l="0" t="0" r="27305" b="19050"/>
                      <wp:wrapNone/>
                      <wp:docPr id="12" name="笑臉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572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笑臉 12" o:spid="_x0000_s1026" o:spt="96" type="#_x0000_t96" style="position:absolute;left:0pt;margin-left:84pt;margin-top:54.85pt;height:36pt;width:36.85pt;z-index:251664384;v-text-anchor:middle;mso-width-relative:page;mso-height-relative:page;" fillcolor="#5B9BD5 [3204]" filled="t" stroked="t" coordsize="21600,21600" o:gfxdata="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JSE0r9gAAAALAQAADwAAAAAA&#10;AAABACAAAAAiAAAAZHJzL2Rvd25yZXYueG1sUEsBAhQAFAAAAAgAh07iQHk5m/eFAgAAHAUAAA4A&#10;AAAAAAAAAQAgAAAAJwEAAGRycy9lMm9Eb2MueG1sUEsFBgAAAAAGAAYAWQEAAB4GAAAAAA==&#10;" adj="1752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hint="eastAsia"/>
                <w:b/>
                <w:noProof/>
              </w:rPr>
              <w:drawing>
                <wp:inline distT="0" distB="0" distL="0" distR="0">
                  <wp:extent cx="2525395" cy="3366135"/>
                  <wp:effectExtent l="0" t="0" r="8255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342" cy="3371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EA5">
        <w:trPr>
          <w:cantSplit/>
          <w:trHeight w:val="701"/>
          <w:jc w:val="center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41EA5" w:rsidRDefault="00AE16B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學生操作使用棉條</w:t>
            </w:r>
            <w:r>
              <w:rPr>
                <w:rFonts w:ascii="Times New Roman" w:eastAsia="標楷體" w:hAnsi="Times New Roman" w:hint="eastAsia"/>
                <w:b/>
              </w:rPr>
              <w:t>2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EA5" w:rsidRDefault="00AE16B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學生操作使用棉條</w:t>
            </w:r>
            <w:r>
              <w:rPr>
                <w:rFonts w:ascii="Times New Roman" w:eastAsia="標楷體" w:hAnsi="Times New Roman" w:hint="eastAsia"/>
                <w:b/>
              </w:rPr>
              <w:t>3</w:t>
            </w:r>
          </w:p>
        </w:tc>
      </w:tr>
    </w:tbl>
    <w:p w:rsidR="00841EA5" w:rsidRDefault="00841EA5"/>
    <w:sectPr w:rsidR="00841EA5">
      <w:footerReference w:type="default" r:id="rId12"/>
      <w:pgSz w:w="11906" w:h="16838"/>
      <w:pgMar w:top="1134" w:right="1134" w:bottom="1134" w:left="1134" w:header="851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84A" w:rsidRDefault="0009084A">
      <w:r>
        <w:separator/>
      </w:r>
    </w:p>
  </w:endnote>
  <w:endnote w:type="continuationSeparator" w:id="0">
    <w:p w:rsidR="0009084A" w:rsidRDefault="0009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EA5" w:rsidRDefault="00841EA5">
    <w:pPr>
      <w:pBdr>
        <w:top w:val="single" w:sz="2" w:space="31" w:color="FFFFFF"/>
        <w:left w:val="single" w:sz="2" w:space="31" w:color="FFFFFF"/>
        <w:bottom w:val="single" w:sz="2" w:space="31" w:color="FFFFFF"/>
        <w:right w:val="single" w:sz="2" w:space="31" w:color="FFFFFF"/>
      </w:pBdr>
      <w:tabs>
        <w:tab w:val="center" w:pos="4153"/>
        <w:tab w:val="right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84A" w:rsidRDefault="0009084A">
      <w:r>
        <w:separator/>
      </w:r>
    </w:p>
  </w:footnote>
  <w:footnote w:type="continuationSeparator" w:id="0">
    <w:p w:rsidR="0009084A" w:rsidRDefault="00090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564BA"/>
    <w:multiLevelType w:val="multilevel"/>
    <w:tmpl w:val="37B564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34A"/>
    <w:rsid w:val="000239BA"/>
    <w:rsid w:val="0009084A"/>
    <w:rsid w:val="000E074F"/>
    <w:rsid w:val="001C0270"/>
    <w:rsid w:val="0022796A"/>
    <w:rsid w:val="002805F5"/>
    <w:rsid w:val="002B7537"/>
    <w:rsid w:val="003351E0"/>
    <w:rsid w:val="0054202B"/>
    <w:rsid w:val="00674B49"/>
    <w:rsid w:val="00702F58"/>
    <w:rsid w:val="007D674F"/>
    <w:rsid w:val="00825C28"/>
    <w:rsid w:val="00841EA5"/>
    <w:rsid w:val="00932E7D"/>
    <w:rsid w:val="00937487"/>
    <w:rsid w:val="009B3C83"/>
    <w:rsid w:val="00A26C93"/>
    <w:rsid w:val="00AB2ABB"/>
    <w:rsid w:val="00AE16BC"/>
    <w:rsid w:val="00B2734A"/>
    <w:rsid w:val="00B63A2B"/>
    <w:rsid w:val="00F671D7"/>
    <w:rsid w:val="00FF4335"/>
    <w:rsid w:val="17E7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DA97B1"/>
  <w15:docId w15:val="{A7CC69D5-8E52-4EAA-B6B3-CDAE0E54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z w:val="24"/>
      <w:szCs w:val="24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rPr>
      <w:rFonts w:ascii="Calibri" w:eastAsia="新細明體" w:hAnsi="Calibri" w:cs="Times New Roman"/>
      <w:b/>
      <w:kern w:val="0"/>
      <w:szCs w:val="24"/>
    </w:rPr>
  </w:style>
  <w:style w:type="character" w:customStyle="1" w:styleId="a6">
    <w:name w:val="頁首 字元"/>
    <w:basedOn w:val="a0"/>
    <w:link w:val="a5"/>
    <w:uiPriority w:val="99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5A88</dc:creator>
  <cp:lastModifiedBy>USER</cp:lastModifiedBy>
  <cp:revision>16</cp:revision>
  <dcterms:created xsi:type="dcterms:W3CDTF">2025-06-25T02:32:00Z</dcterms:created>
  <dcterms:modified xsi:type="dcterms:W3CDTF">2025-12-07T13:29:00Z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B30B53CCBD9B4024A61AF50B3655D182_12</vt:lpwstr>
  </property>
</Properties>
</file>