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0F7C" w:rsidRPr="00BA1CFE" w:rsidRDefault="00000000">
      <w:pPr>
        <w:widowControl w:val="0"/>
        <w:spacing w:line="240" w:lineRule="auto"/>
        <w:jc w:val="center"/>
        <w:rPr>
          <w:rFonts w:asciiTheme="minorEastAsia" w:hAnsiTheme="minorEastAsia" w:cs="DFKai-SB" w:hint="eastAsia"/>
          <w:sz w:val="32"/>
          <w:szCs w:val="32"/>
        </w:rPr>
      </w:pPr>
      <w:r w:rsidRPr="00BA1CFE">
        <w:rPr>
          <w:rFonts w:asciiTheme="minorEastAsia" w:hAnsiTheme="minorEastAsia" w:cs="DFKai-SB" w:hint="eastAsia"/>
          <w:sz w:val="32"/>
          <w:szCs w:val="32"/>
        </w:rPr>
        <w:t>臺南市國民教育輔導團藝術輔導團</w:t>
      </w:r>
    </w:p>
    <w:p w14:paraId="00000002" w14:textId="77777777" w:rsidR="00240F7C" w:rsidRPr="00BA1CFE" w:rsidRDefault="00000000">
      <w:pPr>
        <w:widowControl w:val="0"/>
        <w:spacing w:line="240" w:lineRule="auto"/>
        <w:jc w:val="center"/>
        <w:rPr>
          <w:rFonts w:asciiTheme="minorEastAsia" w:hAnsiTheme="minorEastAsia" w:cs="DFKai-SB" w:hint="eastAsia"/>
          <w:sz w:val="32"/>
          <w:szCs w:val="32"/>
        </w:rPr>
      </w:pPr>
      <w:r w:rsidRPr="00BA1CFE">
        <w:rPr>
          <w:rFonts w:asciiTheme="minorEastAsia" w:hAnsiTheme="minorEastAsia" w:cs="DFKai-SB" w:hint="eastAsia"/>
          <w:sz w:val="32"/>
          <w:szCs w:val="32"/>
        </w:rPr>
        <w:t>到校諮詢紀錄</w:t>
      </w:r>
    </w:p>
    <w:p w14:paraId="00000003" w14:textId="594959E7" w:rsidR="00240F7C" w:rsidRPr="00BA1CFE" w:rsidRDefault="00000000" w:rsidP="00BA1CFE">
      <w:pPr>
        <w:pStyle w:val="a5"/>
        <w:widowControl w:val="0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時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間：</w:t>
      </w:r>
      <w:r w:rsidRPr="00BA1CFE">
        <w:rPr>
          <w:rFonts w:asciiTheme="minorEastAsia" w:hAnsiTheme="minorEastAsia" w:cs="DFKai-SB" w:hint="eastAsia"/>
          <w:sz w:val="28"/>
          <w:szCs w:val="28"/>
        </w:rPr>
        <w:t>112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年</w:t>
      </w:r>
      <w:r w:rsidRPr="00BA1CFE">
        <w:rPr>
          <w:rFonts w:asciiTheme="minorEastAsia" w:hAnsiTheme="minorEastAsia" w:cs="DFKai-SB" w:hint="eastAsia"/>
          <w:sz w:val="28"/>
          <w:szCs w:val="28"/>
        </w:rPr>
        <w:t>9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月</w:t>
      </w:r>
      <w:r w:rsidRPr="00BA1CFE">
        <w:rPr>
          <w:rFonts w:asciiTheme="minorEastAsia" w:hAnsiTheme="minorEastAsia" w:cs="DFKai-SB" w:hint="eastAsia"/>
          <w:sz w:val="28"/>
          <w:szCs w:val="28"/>
        </w:rPr>
        <w:t>20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日</w:t>
      </w:r>
      <w:r w:rsidRPr="00BA1CFE">
        <w:rPr>
          <w:rFonts w:asciiTheme="minorEastAsia" w:hAnsiTheme="minorEastAsia" w:cs="DFKai-SB" w:hint="eastAsia"/>
          <w:sz w:val="28"/>
          <w:szCs w:val="28"/>
        </w:rPr>
        <w:t>(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星期三</w:t>
      </w:r>
      <w:r w:rsidRPr="00BA1CFE">
        <w:rPr>
          <w:rFonts w:asciiTheme="minorEastAsia" w:hAnsiTheme="minorEastAsia" w:cs="DFKai-SB" w:hint="eastAsia"/>
          <w:sz w:val="28"/>
          <w:szCs w:val="28"/>
        </w:rPr>
        <w:t xml:space="preserve">) 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下午</w:t>
      </w:r>
      <w:r w:rsidRPr="00BA1CFE">
        <w:rPr>
          <w:rFonts w:asciiTheme="minorEastAsia" w:hAnsiTheme="minorEastAsia" w:cs="DFKai-SB" w:hint="eastAsia"/>
          <w:sz w:val="28"/>
          <w:szCs w:val="28"/>
        </w:rPr>
        <w:t>13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時</w:t>
      </w:r>
      <w:r w:rsidRPr="00BA1CFE">
        <w:rPr>
          <w:rFonts w:asciiTheme="minorEastAsia" w:hAnsiTheme="minorEastAsia" w:cs="DFKai-SB" w:hint="eastAsia"/>
          <w:sz w:val="28"/>
          <w:szCs w:val="28"/>
        </w:rPr>
        <w:t>40</w:t>
      </w:r>
      <w:r w:rsidRPr="00BA1CFE">
        <w:rPr>
          <w:rFonts w:asciiTheme="minorEastAsia" w:hAnsiTheme="minorEastAsia" w:cs="微軟正黑體" w:hint="eastAsia"/>
          <w:sz w:val="28"/>
          <w:szCs w:val="28"/>
        </w:rPr>
        <w:t>分</w:t>
      </w:r>
    </w:p>
    <w:p w14:paraId="00000004" w14:textId="77777777" w:rsidR="00240F7C" w:rsidRPr="00BA1CFE" w:rsidRDefault="00000000">
      <w:pPr>
        <w:widowControl w:val="0"/>
        <w:spacing w:line="240" w:lineRule="auto"/>
        <w:ind w:right="-334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微軟正黑體" w:hint="eastAsia"/>
          <w:sz w:val="28"/>
          <w:szCs w:val="28"/>
        </w:rPr>
        <w:t>二</w:t>
      </w:r>
      <w:r w:rsidRPr="00BA1CFE">
        <w:rPr>
          <w:rFonts w:asciiTheme="minorEastAsia" w:hAnsiTheme="minorEastAsia" w:cs="DFKai-SB" w:hint="eastAsia"/>
          <w:sz w:val="28"/>
          <w:szCs w:val="28"/>
        </w:rPr>
        <w:t>、地點：正新國小</w:t>
      </w:r>
    </w:p>
    <w:p w14:paraId="00000005" w14:textId="656256DA" w:rsidR="00240F7C" w:rsidRPr="00BA1CFE" w:rsidRDefault="00000000">
      <w:pPr>
        <w:widowControl w:val="0"/>
        <w:spacing w:line="240" w:lineRule="auto"/>
        <w:ind w:right="-334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三、主席：鄭宇盛</w:t>
      </w:r>
    </w:p>
    <w:p w14:paraId="00000006" w14:textId="77777777" w:rsidR="00240F7C" w:rsidRPr="00BA1CFE" w:rsidRDefault="00000000">
      <w:pPr>
        <w:widowControl w:val="0"/>
        <w:spacing w:line="240" w:lineRule="auto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 xml:space="preserve">四、出席：同出席簽到表 </w:t>
      </w:r>
    </w:p>
    <w:p w14:paraId="00000007" w14:textId="08AAC429" w:rsidR="00240F7C" w:rsidRPr="00BA1CFE" w:rsidRDefault="00000000">
      <w:pPr>
        <w:widowControl w:val="0"/>
        <w:spacing w:line="240" w:lineRule="auto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五、記錄：高國騰</w:t>
      </w:r>
    </w:p>
    <w:p w14:paraId="00000008" w14:textId="1A342001" w:rsidR="00240F7C" w:rsidRPr="00BA1CFE" w:rsidRDefault="00000000" w:rsidP="00BA1CFE">
      <w:pPr>
        <w:widowControl w:val="0"/>
        <w:spacing w:line="240" w:lineRule="auto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六、內容：講師</w:t>
      </w:r>
      <w:r w:rsidRPr="00BA1CFE">
        <w:rPr>
          <w:rFonts w:asciiTheme="minorEastAsia" w:hAnsiTheme="minorEastAsia" w:cs="PMingLiU" w:hint="eastAsia"/>
          <w:sz w:val="28"/>
          <w:szCs w:val="28"/>
        </w:rPr>
        <w:t>－</w:t>
      </w:r>
      <w:r w:rsidRPr="00BA1CFE">
        <w:rPr>
          <w:rFonts w:asciiTheme="minorEastAsia" w:hAnsiTheme="minorEastAsia" w:cs="DFKai-SB" w:hint="eastAsia"/>
          <w:sz w:val="28"/>
          <w:szCs w:val="28"/>
        </w:rPr>
        <w:t>高國騰</w:t>
      </w:r>
    </w:p>
    <w:p w14:paraId="00000009" w14:textId="77777777" w:rsidR="00240F7C" w:rsidRPr="00BA1CFE" w:rsidRDefault="00000000">
      <w:pPr>
        <w:widowControl w:val="0"/>
        <w:spacing w:line="360" w:lineRule="auto"/>
        <w:ind w:left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（一）講師自我介紹</w:t>
      </w:r>
    </w:p>
    <w:p w14:paraId="0000000A" w14:textId="77777777" w:rsidR="00240F7C" w:rsidRPr="00BA1CFE" w:rsidRDefault="00000000">
      <w:pPr>
        <w:widowControl w:val="0"/>
        <w:spacing w:line="360" w:lineRule="auto"/>
        <w:ind w:left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（二）戲劇教學策略融入領域課程設計</w:t>
      </w:r>
    </w:p>
    <w:p w14:paraId="0000000B" w14:textId="77777777" w:rsidR="00240F7C" w:rsidRPr="00BA1CFE" w:rsidRDefault="00000000">
      <w:pPr>
        <w:widowControl w:val="0"/>
        <w:spacing w:line="360" w:lineRule="auto"/>
        <w:ind w:left="1286" w:hanging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1、教學設計與學習目標</w:t>
      </w:r>
    </w:p>
    <w:p w14:paraId="0000000C" w14:textId="77777777" w:rsidR="00240F7C" w:rsidRPr="00BA1CFE" w:rsidRDefault="00000000">
      <w:pPr>
        <w:widowControl w:val="0"/>
        <w:spacing w:line="360" w:lineRule="auto"/>
        <w:ind w:left="1286" w:hanging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2、文本與教材</w:t>
      </w:r>
    </w:p>
    <w:p w14:paraId="0000000D" w14:textId="77777777" w:rsidR="00240F7C" w:rsidRPr="00BA1CFE" w:rsidRDefault="00000000">
      <w:pPr>
        <w:widowControl w:val="0"/>
        <w:spacing w:line="360" w:lineRule="auto"/>
        <w:ind w:left="1286" w:hanging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3、怎麼開始？設計暖身活動，建立與文本溝通的橋樑。</w:t>
      </w:r>
    </w:p>
    <w:p w14:paraId="0000000E" w14:textId="77777777" w:rsidR="00240F7C" w:rsidRPr="00BA1CFE" w:rsidRDefault="00000000">
      <w:pPr>
        <w:widowControl w:val="0"/>
        <w:spacing w:line="360" w:lineRule="auto"/>
        <w:ind w:left="1286" w:hanging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4、安排課堂中的角色，投入扮演的角色—演員；給予回饋的角色—觀眾；提出修正的方向—導演。引發角色間的對話，建立交流的機會。</w:t>
      </w:r>
    </w:p>
    <w:p w14:paraId="0000000F" w14:textId="77777777" w:rsidR="00240F7C" w:rsidRPr="00BA1CFE" w:rsidRDefault="00000000">
      <w:pPr>
        <w:widowControl w:val="0"/>
        <w:spacing w:line="360" w:lineRule="auto"/>
        <w:ind w:left="1286" w:hanging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5、課堂經營。安排空間、引導交流、安全的環境。</w:t>
      </w:r>
    </w:p>
    <w:p w14:paraId="00000010" w14:textId="77777777" w:rsidR="00240F7C" w:rsidRPr="00BA1CFE" w:rsidRDefault="00000000">
      <w:pPr>
        <w:widowControl w:val="0"/>
        <w:spacing w:line="360" w:lineRule="auto"/>
        <w:ind w:left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（三）教學實例。暖身活動，以翰林中年級國語—平凡的大俠為例</w:t>
      </w:r>
    </w:p>
    <w:p w14:paraId="00000011" w14:textId="77777777" w:rsidR="00240F7C" w:rsidRPr="00BA1CFE" w:rsidRDefault="00000000">
      <w:pPr>
        <w:widowControl w:val="0"/>
        <w:spacing w:line="360" w:lineRule="auto"/>
        <w:ind w:left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（四）教學實例。建構場景，以翰林中年級國語—小車站旁的五味屋為例</w:t>
      </w:r>
    </w:p>
    <w:p w14:paraId="00000012" w14:textId="77777777" w:rsidR="00240F7C" w:rsidRPr="00BA1CFE" w:rsidRDefault="00000000">
      <w:pPr>
        <w:widowControl w:val="0"/>
        <w:spacing w:line="360" w:lineRule="auto"/>
        <w:ind w:left="566"/>
        <w:rPr>
          <w:rFonts w:asciiTheme="minorEastAsia" w:hAnsiTheme="minorEastAsia" w:cs="DFKai-SB" w:hint="eastAsia"/>
          <w:sz w:val="28"/>
          <w:szCs w:val="28"/>
        </w:rPr>
      </w:pPr>
      <w:r w:rsidRPr="00BA1CFE">
        <w:rPr>
          <w:rFonts w:asciiTheme="minorEastAsia" w:hAnsiTheme="minorEastAsia" w:cs="DFKai-SB" w:hint="eastAsia"/>
          <w:sz w:val="28"/>
          <w:szCs w:val="28"/>
        </w:rPr>
        <w:t>（五）教學實例。即興戲劇，以翰林中年級國語—小車站旁的五味屋為例</w:t>
      </w:r>
    </w:p>
    <w:p w14:paraId="00000013" w14:textId="77777777" w:rsidR="00240F7C" w:rsidRDefault="00000000">
      <w:pPr>
        <w:widowControl w:val="0"/>
        <w:spacing w:line="360" w:lineRule="auto"/>
        <w:ind w:left="566"/>
      </w:pPr>
      <w:r w:rsidRPr="00BA1CFE">
        <w:rPr>
          <w:rFonts w:asciiTheme="minorEastAsia" w:hAnsiTheme="minorEastAsia" w:cs="DFKai-SB" w:hint="eastAsia"/>
          <w:sz w:val="28"/>
          <w:szCs w:val="28"/>
        </w:rPr>
        <w:t>（六）教學實例。對話引導，以翰林中年級國語—小車站旁的五味屋為例</w:t>
      </w:r>
    </w:p>
    <w:sectPr w:rsidR="00240F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53F"/>
    <w:multiLevelType w:val="multilevel"/>
    <w:tmpl w:val="E4F8A5D8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327E4B8F"/>
    <w:multiLevelType w:val="hybridMultilevel"/>
    <w:tmpl w:val="BC824C2C"/>
    <w:lvl w:ilvl="0" w:tplc="CD723832">
      <w:start w:val="1"/>
      <w:numFmt w:val="taiwaneseCountingThousand"/>
      <w:lvlText w:val="%1、"/>
      <w:lvlJc w:val="left"/>
      <w:pPr>
        <w:ind w:left="560" w:hanging="560"/>
      </w:pPr>
      <w:rPr>
        <w:rFonts w:asciiTheme="majorEastAsia" w:eastAsiaTheme="majorEastAsia" w:hAnsiTheme="majorEastAsia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06885382">
    <w:abstractNumId w:val="0"/>
  </w:num>
  <w:num w:numId="2" w16cid:durableId="73382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7C"/>
    <w:rsid w:val="00240F7C"/>
    <w:rsid w:val="00B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39FF9"/>
  <w15:docId w15:val="{39775C31-7E41-4740-ABAF-60387F59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A1C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高老師</cp:lastModifiedBy>
  <cp:revision>2</cp:revision>
  <dcterms:created xsi:type="dcterms:W3CDTF">2023-10-10T03:09:00Z</dcterms:created>
  <dcterms:modified xsi:type="dcterms:W3CDTF">2023-10-10T03:12:00Z</dcterms:modified>
</cp:coreProperties>
</file>