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CC" w:rsidRPr="00435A3D" w:rsidRDefault="003758CC" w:rsidP="003758CC">
      <w:pPr>
        <w:adjustRightInd w:val="0"/>
        <w:snapToGrid w:val="0"/>
        <w:spacing w:after="0" w:line="240" w:lineRule="auto"/>
        <w:jc w:val="center"/>
        <w:rPr>
          <w:rFonts w:eastAsia="標楷體"/>
          <w:sz w:val="24"/>
          <w:szCs w:val="24"/>
          <w:lang w:eastAsia="zh-TW"/>
        </w:rPr>
      </w:pPr>
      <w:r>
        <w:rPr>
          <w:rFonts w:eastAsia="標楷體" w:hint="eastAsia"/>
          <w:sz w:val="24"/>
          <w:szCs w:val="24"/>
          <w:lang w:eastAsia="zh-TW"/>
        </w:rPr>
        <w:t>臺南市</w:t>
      </w:r>
      <w:r w:rsidRPr="00435A3D">
        <w:rPr>
          <w:rFonts w:eastAsia="標楷體"/>
          <w:sz w:val="24"/>
          <w:szCs w:val="24"/>
          <w:lang w:eastAsia="zh-TW"/>
        </w:rPr>
        <w:t>10</w:t>
      </w:r>
      <w:r>
        <w:rPr>
          <w:rFonts w:eastAsia="標楷體"/>
          <w:sz w:val="24"/>
          <w:szCs w:val="24"/>
          <w:lang w:eastAsia="zh-TW"/>
        </w:rPr>
        <w:t>9</w:t>
      </w:r>
      <w:r w:rsidRPr="00435A3D">
        <w:rPr>
          <w:rFonts w:eastAsia="標楷體" w:hint="eastAsia"/>
          <w:sz w:val="24"/>
          <w:szCs w:val="24"/>
          <w:lang w:eastAsia="zh-TW"/>
        </w:rPr>
        <w:t>學年度精進國民中小學教師教學專業與課程品質整體推動計畫</w:t>
      </w:r>
    </w:p>
    <w:p w:rsidR="003758CC" w:rsidRPr="00435A3D" w:rsidRDefault="003758CC" w:rsidP="003758CC">
      <w:pPr>
        <w:adjustRightInd w:val="0"/>
        <w:snapToGrid w:val="0"/>
        <w:spacing w:after="0" w:line="240" w:lineRule="auto"/>
        <w:jc w:val="center"/>
        <w:rPr>
          <w:rFonts w:eastAsia="標楷體"/>
          <w:sz w:val="24"/>
          <w:szCs w:val="24"/>
          <w:lang w:eastAsia="zh-TW"/>
        </w:rPr>
      </w:pPr>
      <w:r w:rsidRPr="008C298B">
        <w:rPr>
          <w:rFonts w:eastAsia="標楷體" w:hint="eastAsia"/>
          <w:sz w:val="24"/>
          <w:szCs w:val="24"/>
          <w:lang w:eastAsia="zh-TW"/>
        </w:rPr>
        <w:t>國民教育輔導團自然領域輔導小組</w:t>
      </w:r>
      <w:r w:rsidRPr="008C298B">
        <w:rPr>
          <w:rFonts w:eastAsia="標楷體" w:hint="eastAsia"/>
          <w:sz w:val="24"/>
          <w:szCs w:val="24"/>
          <w:lang w:eastAsia="zh-HK"/>
        </w:rPr>
        <w:t>專業成長</w:t>
      </w:r>
    </w:p>
    <w:p w:rsidR="003758CC" w:rsidRPr="00435A3D" w:rsidRDefault="003758CC" w:rsidP="003758CC">
      <w:pPr>
        <w:adjustRightInd w:val="0"/>
        <w:snapToGrid w:val="0"/>
        <w:spacing w:after="0" w:line="240" w:lineRule="auto"/>
        <w:jc w:val="center"/>
        <w:rPr>
          <w:rFonts w:eastAsia="標楷體"/>
          <w:sz w:val="24"/>
          <w:szCs w:val="24"/>
          <w:lang w:eastAsia="zh-TW"/>
        </w:rPr>
      </w:pPr>
      <w:r>
        <w:rPr>
          <w:rFonts w:eastAsia="標楷體" w:hint="eastAsia"/>
          <w:sz w:val="24"/>
          <w:szCs w:val="24"/>
          <w:lang w:eastAsia="zh-TW"/>
        </w:rPr>
        <w:t>「科學問問問」</w:t>
      </w:r>
      <w:r w:rsidRPr="00435A3D">
        <w:rPr>
          <w:rFonts w:eastAsia="標楷體" w:hint="eastAsia"/>
          <w:sz w:val="24"/>
          <w:szCs w:val="24"/>
          <w:lang w:eastAsia="zh-TW"/>
        </w:rPr>
        <w:t>實施計畫</w:t>
      </w:r>
    </w:p>
    <w:p w:rsidR="003758CC" w:rsidRPr="00435A3D" w:rsidRDefault="003758CC" w:rsidP="003758CC">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一、依據</w:t>
      </w:r>
    </w:p>
    <w:p w:rsidR="003758CC" w:rsidRPr="00435A3D" w:rsidRDefault="003758CC" w:rsidP="003758CC">
      <w:pPr>
        <w:autoSpaceDE w:val="0"/>
        <w:autoSpaceDN w:val="0"/>
        <w:adjustRightInd w:val="0"/>
        <w:snapToGrid w:val="0"/>
        <w:spacing w:after="0" w:line="240" w:lineRule="auto"/>
        <w:ind w:left="708" w:hangingChars="295" w:hanging="708"/>
        <w:rPr>
          <w:rFonts w:ascii="標楷體" w:eastAsia="標楷體" w:hAnsi="標楷體"/>
          <w:sz w:val="24"/>
          <w:szCs w:val="24"/>
          <w:lang w:eastAsia="zh-TW"/>
        </w:rPr>
      </w:pPr>
      <w:r w:rsidRPr="00435A3D">
        <w:rPr>
          <w:rFonts w:ascii="標楷體" w:eastAsia="標楷體" w:hAnsi="標楷體" w:hint="eastAsia"/>
          <w:sz w:val="24"/>
          <w:szCs w:val="24"/>
          <w:lang w:eastAsia="zh-TW"/>
        </w:rPr>
        <w:t>（一）教育部補助直轄市、縣</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市</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政府精進國民中學及國民小學教師教學專業與課程品質作業要點。</w:t>
      </w:r>
    </w:p>
    <w:p w:rsidR="003758CC" w:rsidRPr="00435A3D" w:rsidRDefault="003758CC" w:rsidP="003758CC">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（二）</w:t>
      </w:r>
      <w:r>
        <w:rPr>
          <w:rFonts w:ascii="標楷體" w:eastAsia="標楷體" w:hAnsi="標楷體" w:hint="eastAsia"/>
          <w:sz w:val="24"/>
          <w:szCs w:val="24"/>
          <w:lang w:eastAsia="zh-TW"/>
        </w:rPr>
        <w:t>臺南市</w:t>
      </w:r>
      <w:r w:rsidRPr="00435A3D">
        <w:rPr>
          <w:rFonts w:ascii="標楷體" w:eastAsia="標楷體" w:hAnsi="標楷體"/>
          <w:sz w:val="24"/>
          <w:szCs w:val="24"/>
          <w:lang w:eastAsia="zh-TW"/>
        </w:rPr>
        <w:t>1</w:t>
      </w:r>
      <w:r>
        <w:rPr>
          <w:rFonts w:ascii="標楷體" w:eastAsia="標楷體" w:hAnsi="標楷體"/>
          <w:sz w:val="24"/>
          <w:szCs w:val="24"/>
          <w:lang w:eastAsia="zh-TW"/>
        </w:rPr>
        <w:t>09</w:t>
      </w:r>
      <w:r w:rsidRPr="00435A3D">
        <w:rPr>
          <w:rFonts w:ascii="標楷體" w:eastAsia="標楷體" w:hAnsi="標楷體" w:hint="eastAsia"/>
          <w:sz w:val="24"/>
          <w:szCs w:val="24"/>
          <w:lang w:eastAsia="zh-TW"/>
        </w:rPr>
        <w:t>學年度精進國民中小學教師教學專業與課程品質整體推動計畫。</w:t>
      </w:r>
    </w:p>
    <w:p w:rsidR="003758CC" w:rsidRPr="00435A3D" w:rsidRDefault="003758CC" w:rsidP="003758CC">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（三）</w:t>
      </w:r>
      <w:r>
        <w:rPr>
          <w:rFonts w:ascii="標楷體" w:eastAsia="標楷體" w:hAnsi="標楷體" w:hint="eastAsia"/>
          <w:sz w:val="24"/>
          <w:szCs w:val="24"/>
          <w:lang w:eastAsia="zh-TW"/>
        </w:rPr>
        <w:t>臺南市</w:t>
      </w:r>
      <w:r w:rsidRPr="00435A3D">
        <w:rPr>
          <w:rFonts w:ascii="標楷體" w:eastAsia="標楷體" w:hAnsi="標楷體"/>
          <w:sz w:val="24"/>
          <w:szCs w:val="24"/>
          <w:lang w:eastAsia="zh-TW"/>
        </w:rPr>
        <w:t>10</w:t>
      </w:r>
      <w:r>
        <w:rPr>
          <w:rFonts w:ascii="標楷體" w:eastAsia="標楷體" w:hAnsi="標楷體"/>
          <w:sz w:val="24"/>
          <w:szCs w:val="24"/>
          <w:lang w:eastAsia="zh-TW"/>
        </w:rPr>
        <w:t>9</w:t>
      </w:r>
      <w:r w:rsidRPr="00435A3D">
        <w:rPr>
          <w:rFonts w:ascii="標楷體" w:eastAsia="標楷體" w:hAnsi="標楷體" w:hint="eastAsia"/>
          <w:sz w:val="24"/>
          <w:szCs w:val="24"/>
          <w:lang w:eastAsia="zh-TW"/>
        </w:rPr>
        <w:t>學年度國民教育輔導團整體團務計畫。</w:t>
      </w:r>
    </w:p>
    <w:p w:rsidR="003758CC" w:rsidRPr="00435A3D" w:rsidRDefault="003758CC" w:rsidP="003758CC">
      <w:pPr>
        <w:adjustRightInd w:val="0"/>
        <w:snapToGrid w:val="0"/>
        <w:spacing w:after="0" w:line="240" w:lineRule="auto"/>
        <w:rPr>
          <w:rFonts w:ascii="標楷體" w:eastAsia="標楷體" w:hAnsi="標楷體"/>
          <w:sz w:val="24"/>
          <w:szCs w:val="24"/>
          <w:lang w:eastAsia="zh-TW"/>
        </w:rPr>
      </w:pPr>
    </w:p>
    <w:p w:rsidR="003758CC" w:rsidRPr="00435A3D" w:rsidRDefault="003758CC" w:rsidP="003758CC">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二、現況分析與需求評估</w:t>
      </w:r>
    </w:p>
    <w:p w:rsidR="003758CC" w:rsidRPr="00FA2D66" w:rsidRDefault="003758CC" w:rsidP="003758CC">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 xml:space="preserve">    </w:t>
      </w:r>
      <w:r w:rsidRPr="00FA2D66">
        <w:rPr>
          <w:rFonts w:ascii="標楷體" w:eastAsia="標楷體" w:hAnsi="標楷體" w:hint="eastAsia"/>
          <w:sz w:val="24"/>
          <w:szCs w:val="24"/>
          <w:lang w:eastAsia="zh-TW"/>
        </w:rPr>
        <w:t>自九年一貫</w:t>
      </w:r>
      <w:r>
        <w:rPr>
          <w:rFonts w:ascii="標楷體" w:eastAsia="標楷體" w:hAnsi="標楷體" w:hint="eastAsia"/>
          <w:sz w:val="24"/>
          <w:szCs w:val="24"/>
          <w:lang w:eastAsia="zh-TW"/>
        </w:rPr>
        <w:t>到十二年新課綱</w:t>
      </w:r>
      <w:r w:rsidRPr="00FA2D66">
        <w:rPr>
          <w:rFonts w:ascii="標楷體" w:eastAsia="標楷體" w:hAnsi="標楷體" w:hint="eastAsia"/>
          <w:sz w:val="24"/>
          <w:szCs w:val="24"/>
          <w:lang w:eastAsia="zh-TW"/>
        </w:rPr>
        <w:t>課程實施以來，學校</w:t>
      </w:r>
      <w:r>
        <w:rPr>
          <w:rFonts w:ascii="標楷體" w:eastAsia="標楷體" w:hAnsi="標楷體" w:hint="eastAsia"/>
          <w:sz w:val="24"/>
          <w:szCs w:val="24"/>
          <w:lang w:eastAsia="zh-TW"/>
        </w:rPr>
        <w:t>課室中師生的角色產生很大的變化</w:t>
      </w:r>
      <w:r w:rsidRPr="00FA2D66">
        <w:rPr>
          <w:rFonts w:ascii="標楷體" w:eastAsia="標楷體" w:hAnsi="標楷體" w:hint="eastAsia"/>
          <w:sz w:val="24"/>
          <w:szCs w:val="24"/>
          <w:lang w:eastAsia="zh-TW"/>
        </w:rPr>
        <w:t>，</w:t>
      </w:r>
      <w:r>
        <w:rPr>
          <w:rFonts w:ascii="標楷體" w:eastAsia="標楷體" w:hAnsi="標楷體" w:hint="eastAsia"/>
          <w:sz w:val="24"/>
          <w:szCs w:val="24"/>
          <w:lang w:eastAsia="zh-TW"/>
        </w:rPr>
        <w:t>而自然領域著重觀察假設推論及實驗等步驟</w:t>
      </w:r>
      <w:r w:rsidRPr="00FA2D66">
        <w:rPr>
          <w:rFonts w:ascii="標楷體" w:eastAsia="標楷體" w:hAnsi="標楷體" w:hint="eastAsia"/>
          <w:sz w:val="24"/>
          <w:szCs w:val="24"/>
          <w:lang w:eastAsia="zh-TW"/>
        </w:rPr>
        <w:t>，</w:t>
      </w:r>
      <w:r>
        <w:rPr>
          <w:rFonts w:ascii="標楷體" w:eastAsia="標楷體" w:hAnsi="標楷體" w:hint="eastAsia"/>
          <w:sz w:val="24"/>
          <w:szCs w:val="24"/>
          <w:lang w:eastAsia="zh-TW"/>
        </w:rPr>
        <w:t>教師扮演提問引導的關鍵角色相當重要。惜</w:t>
      </w:r>
      <w:r w:rsidRPr="00FA2D66">
        <w:rPr>
          <w:rFonts w:ascii="標楷體" w:eastAsia="標楷體" w:hAnsi="標楷體" w:hint="eastAsia"/>
          <w:sz w:val="24"/>
          <w:szCs w:val="24"/>
          <w:lang w:eastAsia="zh-TW"/>
        </w:rPr>
        <w:t>自然領域授課教師的教學與聘任，受限於國小教師編制、領域授課節數及校內職務派任辦法，國小自然領域教師來源無法專長專用。臺南市國教輔導團國小自然領域小組多年來走訪全市各國小，進行分區到校諮詢服務，在過程中了解各校普遍出現自然領域任課教師由非相關科系背景出身之教師擔任，縱擔任自然領域教師，也往往無法透過專業成長管道，精進教學；甚或不知精進教學的方向或架構，</w:t>
      </w:r>
      <w:r>
        <w:rPr>
          <w:rFonts w:ascii="標楷體" w:eastAsia="標楷體" w:hAnsi="標楷體" w:hint="eastAsia"/>
          <w:sz w:val="24"/>
          <w:szCs w:val="24"/>
          <w:lang w:eastAsia="zh-TW"/>
        </w:rPr>
        <w:t>遑論要提問引導</w:t>
      </w:r>
      <w:r w:rsidRPr="00FA2D66">
        <w:rPr>
          <w:rFonts w:ascii="標楷體" w:eastAsia="標楷體" w:hAnsi="標楷體" w:hint="eastAsia"/>
          <w:sz w:val="24"/>
          <w:szCs w:val="24"/>
          <w:lang w:eastAsia="zh-TW"/>
        </w:rPr>
        <w:t>，也無從促進專業成長</w:t>
      </w:r>
      <w:r>
        <w:rPr>
          <w:rFonts w:ascii="標楷體" w:eastAsia="標楷體" w:hAnsi="標楷體" w:hint="eastAsia"/>
          <w:sz w:val="24"/>
          <w:szCs w:val="24"/>
          <w:lang w:eastAsia="zh-TW"/>
        </w:rPr>
        <w:t>。故而辦理本項研習，期能透過分組備課互相提問，建立問與答的題庫，並以</w:t>
      </w:r>
      <w:r w:rsidRPr="005138F2">
        <w:rPr>
          <w:rFonts w:ascii="標楷體" w:eastAsia="標楷體" w:hAnsi="標楷體" w:hint="eastAsia"/>
          <w:sz w:val="24"/>
          <w:szCs w:val="24"/>
          <w:lang w:eastAsia="zh-TW"/>
        </w:rPr>
        <w:t>PBL( Problem-Based Learning ) 問題導向學習法</w:t>
      </w:r>
      <w:r>
        <w:rPr>
          <w:rFonts w:ascii="標楷體" w:eastAsia="標楷體" w:hAnsi="標楷體" w:hint="eastAsia"/>
          <w:sz w:val="24"/>
          <w:szCs w:val="24"/>
          <w:lang w:eastAsia="zh-TW"/>
        </w:rPr>
        <w:t>建構正確的科學概念及習得多元教學策略，以應用於教學現場，增進教學成效</w:t>
      </w:r>
      <w:r w:rsidRPr="00FA2D66">
        <w:rPr>
          <w:rFonts w:ascii="標楷體" w:eastAsia="標楷體" w:hAnsi="標楷體" w:hint="eastAsia"/>
          <w:sz w:val="24"/>
          <w:szCs w:val="24"/>
          <w:lang w:eastAsia="zh-TW"/>
        </w:rPr>
        <w:t>。</w:t>
      </w:r>
    </w:p>
    <w:p w:rsidR="003758CC" w:rsidRPr="00435A3D" w:rsidRDefault="003758CC" w:rsidP="003758CC">
      <w:pPr>
        <w:adjustRightInd w:val="0"/>
        <w:snapToGrid w:val="0"/>
        <w:spacing w:after="0" w:line="240" w:lineRule="auto"/>
        <w:rPr>
          <w:rFonts w:ascii="標楷體" w:eastAsia="標楷體" w:hAnsi="標楷體"/>
          <w:sz w:val="24"/>
          <w:szCs w:val="24"/>
          <w:lang w:eastAsia="zh-TW"/>
        </w:rPr>
      </w:pPr>
    </w:p>
    <w:p w:rsidR="003758CC" w:rsidRPr="00435A3D" w:rsidRDefault="003758CC" w:rsidP="003758CC">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三、目的</w:t>
      </w:r>
    </w:p>
    <w:p w:rsidR="003758CC" w:rsidRPr="0034202E" w:rsidRDefault="003758CC" w:rsidP="003758CC">
      <w:pPr>
        <w:spacing w:after="0" w:line="240" w:lineRule="auto"/>
        <w:ind w:left="720" w:hangingChars="300" w:hanging="720"/>
        <w:rPr>
          <w:rFonts w:ascii="標楷體" w:eastAsia="標楷體" w:hAnsi="標楷體"/>
          <w:sz w:val="24"/>
          <w:szCs w:val="24"/>
          <w:lang w:eastAsia="zh-TW"/>
        </w:rPr>
      </w:pPr>
      <w:r w:rsidRPr="0034202E">
        <w:rPr>
          <w:rFonts w:ascii="標楷體" w:eastAsia="標楷體" w:hAnsi="標楷體" w:hint="eastAsia"/>
          <w:sz w:val="24"/>
          <w:szCs w:val="24"/>
          <w:lang w:eastAsia="zh-TW"/>
        </w:rPr>
        <w:t>（一）</w:t>
      </w:r>
      <w:r>
        <w:rPr>
          <w:rFonts w:ascii="標楷體" w:eastAsia="標楷體" w:hAnsi="標楷體" w:hint="eastAsia"/>
          <w:sz w:val="24"/>
          <w:szCs w:val="24"/>
          <w:lang w:eastAsia="zh-TW"/>
        </w:rPr>
        <w:t>增進</w:t>
      </w:r>
      <w:r w:rsidRPr="0034202E">
        <w:rPr>
          <w:rFonts w:ascii="標楷體" w:eastAsia="標楷體" w:hAnsi="標楷體" w:hint="eastAsia"/>
          <w:sz w:val="24"/>
          <w:szCs w:val="24"/>
          <w:lang w:eastAsia="zh-TW"/>
        </w:rPr>
        <w:t>教師</w:t>
      </w:r>
      <w:r>
        <w:rPr>
          <w:rFonts w:ascii="標楷體" w:eastAsia="標楷體" w:hAnsi="標楷體" w:hint="eastAsia"/>
          <w:sz w:val="24"/>
          <w:szCs w:val="24"/>
          <w:lang w:eastAsia="zh-HK"/>
        </w:rPr>
        <w:t>對課程內容</w:t>
      </w:r>
      <w:r>
        <w:rPr>
          <w:rFonts w:ascii="標楷體" w:eastAsia="標楷體" w:hAnsi="標楷體" w:hint="eastAsia"/>
          <w:sz w:val="24"/>
          <w:szCs w:val="24"/>
          <w:lang w:eastAsia="zh-TW"/>
        </w:rPr>
        <w:t>的精熟度</w:t>
      </w:r>
      <w:r w:rsidRPr="0034202E">
        <w:rPr>
          <w:rFonts w:ascii="標楷體" w:eastAsia="標楷體" w:hAnsi="標楷體" w:hint="eastAsia"/>
          <w:sz w:val="24"/>
          <w:szCs w:val="24"/>
          <w:lang w:eastAsia="zh-TW"/>
        </w:rPr>
        <w:t>，精進本市國小自然科學領域授課教師之教學專業能力。</w:t>
      </w:r>
    </w:p>
    <w:p w:rsidR="003758CC" w:rsidRPr="0034202E" w:rsidRDefault="003758CC" w:rsidP="003758CC">
      <w:pPr>
        <w:spacing w:after="0" w:line="240" w:lineRule="auto"/>
        <w:ind w:left="720" w:hangingChars="300" w:hanging="720"/>
        <w:rPr>
          <w:rFonts w:ascii="標楷體" w:eastAsia="標楷體" w:hAnsi="標楷體"/>
          <w:sz w:val="24"/>
          <w:szCs w:val="24"/>
          <w:lang w:eastAsia="zh-TW"/>
        </w:rPr>
      </w:pPr>
      <w:r w:rsidRPr="0034202E">
        <w:rPr>
          <w:rFonts w:ascii="標楷體" w:eastAsia="標楷體" w:hAnsi="標楷體" w:hint="eastAsia"/>
          <w:sz w:val="24"/>
          <w:szCs w:val="24"/>
          <w:lang w:eastAsia="zh-TW"/>
        </w:rPr>
        <w:t>（二）</w:t>
      </w:r>
      <w:r>
        <w:rPr>
          <w:rFonts w:ascii="標楷體" w:eastAsia="標楷體" w:hAnsi="標楷體" w:hint="eastAsia"/>
          <w:sz w:val="24"/>
          <w:szCs w:val="24"/>
          <w:lang w:eastAsia="zh-TW"/>
        </w:rPr>
        <w:t>建立</w:t>
      </w:r>
      <w:r w:rsidRPr="0034202E">
        <w:rPr>
          <w:rFonts w:ascii="標楷體" w:eastAsia="標楷體" w:hAnsi="標楷體" w:hint="eastAsia"/>
          <w:sz w:val="24"/>
          <w:szCs w:val="24"/>
          <w:lang w:eastAsia="zh-TW"/>
        </w:rPr>
        <w:t>自然科學領域授課</w:t>
      </w:r>
      <w:r>
        <w:rPr>
          <w:rFonts w:ascii="標楷體" w:eastAsia="標楷體" w:hAnsi="標楷體" w:hint="eastAsia"/>
          <w:sz w:val="24"/>
          <w:szCs w:val="24"/>
          <w:lang w:eastAsia="zh-TW"/>
        </w:rPr>
        <w:t>內容</w:t>
      </w:r>
      <w:r w:rsidRPr="009334F6">
        <w:rPr>
          <w:rFonts w:ascii="標楷體" w:eastAsia="標楷體" w:hAnsi="標楷體" w:hint="eastAsia"/>
          <w:sz w:val="24"/>
          <w:szCs w:val="24"/>
          <w:lang w:eastAsia="zh-TW"/>
        </w:rPr>
        <w:t>多層次問答教學設計</w:t>
      </w:r>
      <w:r>
        <w:rPr>
          <w:rFonts w:ascii="標楷體" w:eastAsia="標楷體" w:hAnsi="標楷體" w:hint="eastAsia"/>
          <w:sz w:val="24"/>
          <w:szCs w:val="24"/>
          <w:lang w:eastAsia="zh-TW"/>
        </w:rPr>
        <w:t>的題庫</w:t>
      </w:r>
      <w:r w:rsidRPr="0034202E">
        <w:rPr>
          <w:rFonts w:ascii="標楷體" w:eastAsia="標楷體" w:hAnsi="標楷體" w:hint="eastAsia"/>
          <w:sz w:val="24"/>
          <w:szCs w:val="24"/>
          <w:lang w:eastAsia="zh-TW"/>
        </w:rPr>
        <w:t>。</w:t>
      </w:r>
    </w:p>
    <w:p w:rsidR="003758CC" w:rsidRDefault="003758CC" w:rsidP="003758CC">
      <w:pPr>
        <w:spacing w:after="0" w:line="240" w:lineRule="auto"/>
        <w:ind w:left="720" w:hangingChars="300" w:hanging="720"/>
        <w:rPr>
          <w:rFonts w:ascii="標楷體" w:eastAsia="標楷體" w:hAnsi="標楷體"/>
          <w:sz w:val="24"/>
          <w:szCs w:val="24"/>
          <w:lang w:eastAsia="zh-TW"/>
        </w:rPr>
      </w:pPr>
      <w:r w:rsidRPr="0034202E">
        <w:rPr>
          <w:rFonts w:ascii="標楷體" w:eastAsia="標楷體" w:hAnsi="標楷體" w:hint="eastAsia"/>
          <w:sz w:val="24"/>
          <w:szCs w:val="24"/>
          <w:lang w:eastAsia="zh-TW"/>
        </w:rPr>
        <w:t>（三）藉由</w:t>
      </w:r>
      <w:r>
        <w:rPr>
          <w:rFonts w:ascii="標楷體" w:eastAsia="標楷體" w:hAnsi="標楷體" w:hint="eastAsia"/>
          <w:sz w:val="24"/>
          <w:szCs w:val="24"/>
          <w:lang w:eastAsia="zh-TW"/>
        </w:rPr>
        <w:t>各個網絡教學</w:t>
      </w:r>
      <w:r>
        <w:rPr>
          <w:rFonts w:ascii="標楷體" w:eastAsia="標楷體" w:hAnsi="標楷體" w:hint="eastAsia"/>
          <w:sz w:val="24"/>
          <w:szCs w:val="24"/>
          <w:lang w:eastAsia="zh-HK"/>
        </w:rPr>
        <w:t>的平台應用</w:t>
      </w:r>
      <w:r w:rsidRPr="0034202E">
        <w:rPr>
          <w:rFonts w:ascii="標楷體" w:eastAsia="標楷體" w:hAnsi="標楷體" w:hint="eastAsia"/>
          <w:sz w:val="24"/>
          <w:szCs w:val="24"/>
          <w:lang w:eastAsia="zh-TW"/>
        </w:rPr>
        <w:t>，</w:t>
      </w:r>
      <w:r>
        <w:rPr>
          <w:rFonts w:ascii="標楷體" w:eastAsia="標楷體" w:hAnsi="標楷體" w:hint="eastAsia"/>
          <w:sz w:val="24"/>
          <w:szCs w:val="24"/>
          <w:lang w:eastAsia="zh-HK"/>
        </w:rPr>
        <w:t>提昇團員的專業成長</w:t>
      </w:r>
      <w:r>
        <w:rPr>
          <w:rFonts w:ascii="標楷體" w:eastAsia="標楷體" w:hAnsi="標楷體" w:hint="eastAsia"/>
          <w:sz w:val="24"/>
          <w:szCs w:val="24"/>
          <w:lang w:eastAsia="zh-TW"/>
        </w:rPr>
        <w:t>，</w:t>
      </w:r>
      <w:r>
        <w:rPr>
          <w:rFonts w:ascii="標楷體" w:eastAsia="標楷體" w:hAnsi="標楷體" w:hint="eastAsia"/>
          <w:sz w:val="24"/>
          <w:szCs w:val="24"/>
          <w:lang w:eastAsia="zh-HK"/>
        </w:rPr>
        <w:t>並可推廣與分享自然科等教師用</w:t>
      </w:r>
      <w:r w:rsidRPr="0034202E">
        <w:rPr>
          <w:rFonts w:ascii="標楷體" w:eastAsia="標楷體" w:hAnsi="標楷體" w:hint="eastAsia"/>
          <w:sz w:val="24"/>
          <w:szCs w:val="24"/>
          <w:lang w:eastAsia="zh-TW"/>
        </w:rPr>
        <w:t>。</w:t>
      </w:r>
    </w:p>
    <w:p w:rsidR="003758CC" w:rsidRPr="0034202E" w:rsidRDefault="003758CC" w:rsidP="003758CC">
      <w:pPr>
        <w:spacing w:after="0" w:line="240" w:lineRule="auto"/>
        <w:ind w:left="720" w:hangingChars="300" w:hanging="720"/>
        <w:rPr>
          <w:rFonts w:ascii="標楷體" w:eastAsia="標楷體" w:hAnsi="標楷體"/>
          <w:sz w:val="24"/>
          <w:szCs w:val="24"/>
          <w:lang w:eastAsia="zh-TW"/>
        </w:rPr>
      </w:pPr>
    </w:p>
    <w:p w:rsidR="003758CC" w:rsidRPr="00435A3D" w:rsidRDefault="003758CC" w:rsidP="003758CC">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四、辦理單位</w:t>
      </w:r>
    </w:p>
    <w:p w:rsidR="003758CC" w:rsidRPr="00435A3D" w:rsidRDefault="003758CC" w:rsidP="003758CC">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（一）指導單位：教育部國民及學前教育署</w:t>
      </w:r>
    </w:p>
    <w:p w:rsidR="003758CC" w:rsidRPr="00435A3D" w:rsidRDefault="003758CC" w:rsidP="003758CC">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（二）主辦單位：</w:t>
      </w:r>
      <w:r>
        <w:rPr>
          <w:rFonts w:ascii="標楷體" w:eastAsia="標楷體" w:hAnsi="標楷體" w:hint="eastAsia"/>
          <w:sz w:val="24"/>
          <w:szCs w:val="24"/>
          <w:lang w:eastAsia="zh-TW"/>
        </w:rPr>
        <w:t>臺南市政府教育局</w:t>
      </w:r>
    </w:p>
    <w:p w:rsidR="003758CC" w:rsidRPr="00435A3D" w:rsidRDefault="003758CC" w:rsidP="003758CC">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（三）承辦單位：</w:t>
      </w:r>
      <w:r>
        <w:rPr>
          <w:rFonts w:ascii="標楷體" w:eastAsia="標楷體" w:hAnsi="標楷體" w:hint="eastAsia"/>
          <w:sz w:val="24"/>
          <w:szCs w:val="24"/>
          <w:lang w:eastAsia="zh-TW"/>
        </w:rPr>
        <w:t>臺南市安南區青草國小</w:t>
      </w:r>
    </w:p>
    <w:p w:rsidR="003758CC" w:rsidRPr="00435A3D" w:rsidRDefault="003758CC" w:rsidP="003758CC">
      <w:pPr>
        <w:adjustRightInd w:val="0"/>
        <w:snapToGrid w:val="0"/>
        <w:spacing w:after="0" w:line="240" w:lineRule="auto"/>
        <w:rPr>
          <w:rFonts w:ascii="標楷體" w:eastAsia="標楷體" w:hAnsi="標楷體"/>
          <w:sz w:val="24"/>
          <w:szCs w:val="24"/>
          <w:lang w:eastAsia="zh-TW"/>
        </w:rPr>
      </w:pPr>
    </w:p>
    <w:p w:rsidR="003758CC" w:rsidRPr="00435A3D" w:rsidRDefault="003758CC" w:rsidP="003758CC">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五、辦理日期</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時間、時數等</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及地點</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包含研習時數</w:t>
      </w:r>
      <w:r w:rsidRPr="00435A3D">
        <w:rPr>
          <w:rFonts w:ascii="標楷體" w:eastAsia="標楷體" w:hAnsi="標楷體"/>
          <w:sz w:val="24"/>
          <w:szCs w:val="24"/>
          <w:lang w:eastAsia="zh-TW"/>
        </w:rPr>
        <w:t>)</w:t>
      </w:r>
    </w:p>
    <w:p w:rsidR="003758CC" w:rsidRPr="003B28FA" w:rsidRDefault="003758CC" w:rsidP="003758CC">
      <w:pPr>
        <w:spacing w:after="0" w:line="240" w:lineRule="auto"/>
        <w:ind w:firstLineChars="200" w:firstLine="480"/>
        <w:rPr>
          <w:rFonts w:ascii="Times New Roman" w:eastAsia="標楷體" w:hAnsi="Times New Roman"/>
          <w:sz w:val="24"/>
          <w:szCs w:val="24"/>
          <w:lang w:eastAsia="zh-TW"/>
        </w:rPr>
      </w:pPr>
      <w:r w:rsidRPr="003B28FA">
        <w:rPr>
          <w:rFonts w:ascii="Times New Roman" w:eastAsia="標楷體" w:hAnsi="Times New Roman" w:hint="eastAsia"/>
          <w:sz w:val="24"/>
          <w:szCs w:val="24"/>
          <w:lang w:eastAsia="zh-TW"/>
        </w:rPr>
        <w:t>辦理日期：</w:t>
      </w:r>
      <w:r>
        <w:rPr>
          <w:rFonts w:ascii="Times New Roman" w:eastAsia="標楷體" w:hAnsi="Times New Roman"/>
          <w:sz w:val="24"/>
          <w:szCs w:val="24"/>
          <w:lang w:eastAsia="zh-TW"/>
        </w:rPr>
        <w:t>1</w:t>
      </w:r>
      <w:r>
        <w:rPr>
          <w:rFonts w:ascii="Times New Roman" w:eastAsia="標楷體" w:hAnsi="Times New Roman" w:hint="eastAsia"/>
          <w:sz w:val="24"/>
          <w:szCs w:val="24"/>
          <w:lang w:eastAsia="zh-TW"/>
        </w:rPr>
        <w:t>10</w:t>
      </w:r>
      <w:r w:rsidRPr="003B28FA">
        <w:rPr>
          <w:rFonts w:ascii="Times New Roman" w:eastAsia="標楷體" w:hAnsi="Times New Roman" w:hint="eastAsia"/>
          <w:sz w:val="24"/>
          <w:szCs w:val="24"/>
          <w:lang w:eastAsia="zh-TW"/>
        </w:rPr>
        <w:t>年</w:t>
      </w:r>
      <w:r>
        <w:rPr>
          <w:rFonts w:ascii="Times New Roman" w:eastAsia="標楷體" w:hAnsi="Times New Roman" w:hint="eastAsia"/>
          <w:sz w:val="24"/>
          <w:szCs w:val="24"/>
          <w:lang w:eastAsia="zh-TW"/>
        </w:rPr>
        <w:t>3</w:t>
      </w:r>
      <w:r w:rsidRPr="003B28FA">
        <w:rPr>
          <w:rFonts w:ascii="Times New Roman" w:eastAsia="標楷體" w:hAnsi="Times New Roman" w:hint="eastAsia"/>
          <w:sz w:val="24"/>
          <w:szCs w:val="24"/>
          <w:lang w:eastAsia="zh-TW"/>
        </w:rPr>
        <w:t>月</w:t>
      </w:r>
      <w:r>
        <w:rPr>
          <w:rFonts w:ascii="Times New Roman" w:eastAsia="標楷體" w:hAnsi="Times New Roman" w:hint="eastAsia"/>
          <w:sz w:val="24"/>
          <w:szCs w:val="24"/>
          <w:lang w:eastAsia="zh-TW"/>
        </w:rPr>
        <w:t>4</w:t>
      </w:r>
      <w:r w:rsidRPr="003B28FA">
        <w:rPr>
          <w:rFonts w:ascii="Times New Roman" w:eastAsia="標楷體" w:hAnsi="Times New Roman" w:hint="eastAsia"/>
          <w:sz w:val="24"/>
          <w:szCs w:val="24"/>
          <w:lang w:eastAsia="zh-TW"/>
        </w:rPr>
        <w:t>日</w:t>
      </w:r>
      <w:r w:rsidRPr="003B28FA">
        <w:rPr>
          <w:rFonts w:ascii="Times New Roman" w:eastAsia="標楷體" w:hAnsi="Times New Roman"/>
          <w:sz w:val="24"/>
          <w:szCs w:val="24"/>
          <w:lang w:eastAsia="zh-TW"/>
        </w:rPr>
        <w:t>(</w:t>
      </w:r>
      <w:r>
        <w:rPr>
          <w:rFonts w:ascii="Times New Roman" w:eastAsia="標楷體" w:hAnsi="Times New Roman" w:hint="eastAsia"/>
          <w:sz w:val="24"/>
          <w:szCs w:val="24"/>
          <w:lang w:eastAsia="zh-HK"/>
        </w:rPr>
        <w:t>四</w:t>
      </w:r>
      <w:r w:rsidRPr="003B28FA">
        <w:rPr>
          <w:rFonts w:ascii="Times New Roman" w:eastAsia="標楷體" w:hAnsi="Times New Roman"/>
          <w:sz w:val="24"/>
          <w:szCs w:val="24"/>
          <w:lang w:eastAsia="zh-TW"/>
        </w:rPr>
        <w:t>)1</w:t>
      </w:r>
      <w:r>
        <w:rPr>
          <w:rFonts w:ascii="Times New Roman" w:eastAsia="標楷體" w:hAnsi="Times New Roman" w:hint="eastAsia"/>
          <w:sz w:val="24"/>
          <w:szCs w:val="24"/>
          <w:lang w:eastAsia="zh-TW"/>
        </w:rPr>
        <w:t>3</w:t>
      </w:r>
      <w:r w:rsidRPr="003B28FA">
        <w:rPr>
          <w:rFonts w:ascii="Times New Roman" w:eastAsia="標楷體" w:hAnsi="Times New Roman"/>
          <w:sz w:val="24"/>
          <w:szCs w:val="24"/>
          <w:lang w:eastAsia="zh-TW"/>
        </w:rPr>
        <w:t>:</w:t>
      </w:r>
      <w:r>
        <w:rPr>
          <w:rFonts w:ascii="Times New Roman" w:eastAsia="標楷體" w:hAnsi="Times New Roman" w:hint="eastAsia"/>
          <w:sz w:val="24"/>
          <w:szCs w:val="24"/>
          <w:lang w:eastAsia="zh-TW"/>
        </w:rPr>
        <w:t>3</w:t>
      </w:r>
      <w:r w:rsidRPr="003B28FA">
        <w:rPr>
          <w:rFonts w:ascii="Times New Roman" w:eastAsia="標楷體" w:hAnsi="Times New Roman"/>
          <w:sz w:val="24"/>
          <w:szCs w:val="24"/>
          <w:lang w:eastAsia="zh-TW"/>
        </w:rPr>
        <w:t>0-16:</w:t>
      </w:r>
      <w:r>
        <w:rPr>
          <w:rFonts w:ascii="Times New Roman" w:eastAsia="標楷體" w:hAnsi="Times New Roman" w:hint="eastAsia"/>
          <w:sz w:val="24"/>
          <w:szCs w:val="24"/>
          <w:lang w:eastAsia="zh-TW"/>
        </w:rPr>
        <w:t>3</w:t>
      </w:r>
      <w:r w:rsidRPr="003B28FA">
        <w:rPr>
          <w:rFonts w:ascii="Times New Roman" w:eastAsia="標楷體" w:hAnsi="Times New Roman"/>
          <w:sz w:val="24"/>
          <w:szCs w:val="24"/>
          <w:lang w:eastAsia="zh-TW"/>
        </w:rPr>
        <w:t>0</w:t>
      </w:r>
      <w:r w:rsidRPr="003B28FA">
        <w:rPr>
          <w:rFonts w:ascii="Times New Roman" w:eastAsia="標楷體" w:hAnsi="Times New Roman" w:hint="eastAsia"/>
          <w:sz w:val="24"/>
          <w:szCs w:val="24"/>
          <w:lang w:eastAsia="zh-TW"/>
        </w:rPr>
        <w:t>。</w:t>
      </w:r>
      <w:r w:rsidRPr="003B28FA">
        <w:rPr>
          <w:rFonts w:ascii="Times New Roman" w:eastAsia="標楷體" w:hAnsi="Times New Roman"/>
          <w:sz w:val="24"/>
          <w:szCs w:val="24"/>
          <w:lang w:eastAsia="zh-TW"/>
        </w:rPr>
        <w:t>(</w:t>
      </w:r>
      <w:r w:rsidRPr="003B28FA">
        <w:rPr>
          <w:rFonts w:ascii="Times New Roman" w:eastAsia="標楷體" w:hAnsi="Times New Roman" w:hint="eastAsia"/>
          <w:sz w:val="24"/>
          <w:szCs w:val="24"/>
          <w:lang w:eastAsia="zh-HK"/>
        </w:rPr>
        <w:t>暫定</w:t>
      </w:r>
      <w:r w:rsidRPr="003B28FA">
        <w:rPr>
          <w:rFonts w:ascii="Times New Roman" w:eastAsia="標楷體" w:hAnsi="Times New Roman"/>
          <w:sz w:val="24"/>
          <w:szCs w:val="24"/>
          <w:lang w:eastAsia="zh-TW"/>
        </w:rPr>
        <w:t>)</w:t>
      </w:r>
    </w:p>
    <w:p w:rsidR="003758CC" w:rsidRPr="003B28FA" w:rsidRDefault="003758CC" w:rsidP="003758CC">
      <w:pPr>
        <w:spacing w:after="0" w:line="240" w:lineRule="auto"/>
        <w:rPr>
          <w:rFonts w:ascii="Times New Roman" w:eastAsia="標楷體" w:hAnsi="Times New Roman"/>
          <w:sz w:val="24"/>
          <w:szCs w:val="24"/>
          <w:lang w:eastAsia="zh-TW"/>
        </w:rPr>
      </w:pPr>
      <w:r w:rsidRPr="003B28FA">
        <w:rPr>
          <w:rFonts w:ascii="Times New Roman" w:eastAsia="標楷體" w:hAnsi="Times New Roman"/>
          <w:sz w:val="24"/>
          <w:szCs w:val="24"/>
          <w:lang w:eastAsia="zh-TW"/>
        </w:rPr>
        <w:t xml:space="preserve">    </w:t>
      </w:r>
      <w:r w:rsidRPr="003B28FA">
        <w:rPr>
          <w:rFonts w:ascii="Times New Roman" w:eastAsia="標楷體" w:hAnsi="Times New Roman" w:hint="eastAsia"/>
          <w:sz w:val="24"/>
          <w:szCs w:val="24"/>
          <w:lang w:eastAsia="zh-TW"/>
        </w:rPr>
        <w:t>辦理時數：</w:t>
      </w:r>
      <w:r>
        <w:rPr>
          <w:rFonts w:ascii="Times New Roman" w:eastAsia="標楷體" w:hAnsi="Times New Roman" w:hint="eastAsia"/>
          <w:sz w:val="24"/>
          <w:szCs w:val="24"/>
          <w:lang w:eastAsia="zh-TW"/>
        </w:rPr>
        <w:t>3</w:t>
      </w:r>
      <w:r w:rsidRPr="003B28FA">
        <w:rPr>
          <w:rFonts w:ascii="Times New Roman" w:eastAsia="標楷體" w:hAnsi="Times New Roman" w:hint="eastAsia"/>
          <w:sz w:val="24"/>
          <w:szCs w:val="24"/>
          <w:lang w:eastAsia="zh-TW"/>
        </w:rPr>
        <w:t>小時。</w:t>
      </w:r>
    </w:p>
    <w:p w:rsidR="003758CC" w:rsidRDefault="003758CC" w:rsidP="003758CC">
      <w:pPr>
        <w:adjustRightInd w:val="0"/>
        <w:spacing w:after="0" w:line="240" w:lineRule="auto"/>
        <w:rPr>
          <w:rFonts w:ascii="Times New Roman" w:eastAsia="標楷體" w:hAnsi="Times New Roman"/>
          <w:sz w:val="24"/>
          <w:szCs w:val="24"/>
          <w:lang w:eastAsia="zh-HK"/>
        </w:rPr>
      </w:pPr>
      <w:r w:rsidRPr="003B28FA">
        <w:rPr>
          <w:rFonts w:ascii="Times New Roman" w:eastAsia="標楷體" w:hAnsi="Times New Roman"/>
          <w:sz w:val="24"/>
          <w:szCs w:val="24"/>
          <w:lang w:eastAsia="zh-TW"/>
        </w:rPr>
        <w:t xml:space="preserve">    </w:t>
      </w:r>
      <w:r w:rsidRPr="003B28FA">
        <w:rPr>
          <w:rFonts w:ascii="Times New Roman" w:eastAsia="標楷體" w:hAnsi="Times New Roman" w:hint="eastAsia"/>
          <w:sz w:val="24"/>
          <w:szCs w:val="24"/>
          <w:lang w:eastAsia="zh-TW"/>
        </w:rPr>
        <w:t>辦理地點：</w:t>
      </w:r>
      <w:r>
        <w:rPr>
          <w:rFonts w:ascii="Times New Roman" w:eastAsia="標楷體" w:hAnsi="Times New Roman" w:hint="eastAsia"/>
          <w:sz w:val="24"/>
          <w:szCs w:val="24"/>
          <w:lang w:eastAsia="zh-HK"/>
        </w:rPr>
        <w:t>青草國小</w:t>
      </w:r>
    </w:p>
    <w:p w:rsidR="003758CC" w:rsidRPr="00435A3D" w:rsidRDefault="003758CC" w:rsidP="003758CC">
      <w:pPr>
        <w:adjustRightInd w:val="0"/>
        <w:spacing w:after="0" w:line="240" w:lineRule="auto"/>
        <w:rPr>
          <w:rFonts w:ascii="標楷體" w:eastAsia="標楷體" w:hAnsi="標楷體"/>
          <w:sz w:val="24"/>
          <w:szCs w:val="24"/>
          <w:lang w:eastAsia="zh-TW"/>
        </w:rPr>
      </w:pPr>
    </w:p>
    <w:p w:rsidR="003758CC" w:rsidRDefault="003758CC" w:rsidP="003758CC">
      <w:pPr>
        <w:adjustRightInd w:val="0"/>
        <w:snapToGrid w:val="0"/>
        <w:spacing w:after="0" w:line="240" w:lineRule="auto"/>
        <w:rPr>
          <w:rFonts w:ascii="Times New Roman" w:eastAsia="標楷體" w:hAnsi="Times New Roman"/>
          <w:sz w:val="24"/>
          <w:szCs w:val="24"/>
          <w:lang w:eastAsia="zh-HK"/>
        </w:rPr>
      </w:pPr>
      <w:r w:rsidRPr="00435A3D">
        <w:rPr>
          <w:rFonts w:ascii="標楷體" w:eastAsia="標楷體" w:hAnsi="標楷體" w:hint="eastAsia"/>
          <w:sz w:val="24"/>
          <w:szCs w:val="24"/>
          <w:lang w:eastAsia="zh-TW"/>
        </w:rPr>
        <w:t>六、參加對象與人數</w:t>
      </w:r>
      <w:r w:rsidRPr="003B28FA">
        <w:rPr>
          <w:rFonts w:ascii="Times New Roman" w:eastAsia="標楷體" w:hAnsi="Times New Roman" w:hint="eastAsia"/>
          <w:sz w:val="24"/>
          <w:szCs w:val="24"/>
          <w:lang w:eastAsia="zh-TW"/>
        </w:rPr>
        <w:t>：</w:t>
      </w:r>
      <w:r w:rsidRPr="00AD76CD">
        <w:rPr>
          <w:rFonts w:ascii="Times New Roman" w:eastAsia="標楷體" w:hAnsi="標楷體"/>
          <w:sz w:val="24"/>
          <w:szCs w:val="24"/>
          <w:lang w:eastAsia="zh-TW"/>
        </w:rPr>
        <w:t>本市自然領域輔導小組，約</w:t>
      </w:r>
      <w:r w:rsidRPr="00AD76CD">
        <w:rPr>
          <w:rFonts w:ascii="Times New Roman" w:eastAsia="標楷體" w:hAnsi="Times New Roman"/>
          <w:sz w:val="24"/>
          <w:szCs w:val="24"/>
          <w:lang w:eastAsia="zh-TW"/>
        </w:rPr>
        <w:t>25</w:t>
      </w:r>
      <w:r w:rsidRPr="00AD76CD">
        <w:rPr>
          <w:rFonts w:ascii="Times New Roman" w:eastAsia="標楷體" w:hAnsi="標楷體"/>
          <w:sz w:val="24"/>
          <w:szCs w:val="24"/>
          <w:lang w:eastAsia="zh-TW"/>
        </w:rPr>
        <w:t>人</w:t>
      </w:r>
      <w:r w:rsidRPr="00AD76CD">
        <w:rPr>
          <w:rFonts w:ascii="Times New Roman" w:eastAsia="標楷體" w:hAnsi="Times New Roman" w:hint="eastAsia"/>
          <w:sz w:val="24"/>
          <w:szCs w:val="24"/>
          <w:lang w:eastAsia="zh-HK"/>
        </w:rPr>
        <w:t>。</w:t>
      </w:r>
    </w:p>
    <w:p w:rsidR="00A12DAD" w:rsidRPr="00435A3D" w:rsidRDefault="00A12DAD" w:rsidP="00A12DAD">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七、研習內容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1356"/>
        <w:gridCol w:w="1747"/>
        <w:gridCol w:w="1190"/>
        <w:gridCol w:w="1301"/>
        <w:gridCol w:w="2101"/>
      </w:tblGrid>
      <w:tr w:rsidR="00A12DAD" w:rsidRPr="00BC59A7" w:rsidTr="004D65E8">
        <w:trPr>
          <w:jc w:val="center"/>
        </w:trPr>
        <w:tc>
          <w:tcPr>
            <w:tcW w:w="625" w:type="dxa"/>
            <w:vMerge w:val="restart"/>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spacing w:after="0" w:line="240" w:lineRule="auto"/>
              <w:jc w:val="center"/>
              <w:rPr>
                <w:rFonts w:ascii="Times New Roman" w:eastAsia="標楷體" w:hAnsi="標楷體"/>
                <w:sz w:val="24"/>
                <w:szCs w:val="24"/>
                <w:lang w:eastAsia="zh-TW"/>
              </w:rPr>
            </w:pPr>
            <w:r w:rsidRPr="00BC59A7">
              <w:rPr>
                <w:rFonts w:ascii="標楷體" w:eastAsia="標楷體" w:hAnsi="標楷體" w:hint="eastAsia"/>
                <w:sz w:val="24"/>
                <w:szCs w:val="24"/>
                <w:lang w:eastAsia="zh-TW"/>
              </w:rPr>
              <w:t xml:space="preserve"> </w:t>
            </w:r>
            <w:r w:rsidRPr="00BC59A7">
              <w:rPr>
                <w:rFonts w:ascii="Times New Roman" w:eastAsia="標楷體" w:hAnsi="標楷體" w:hint="eastAsia"/>
                <w:sz w:val="24"/>
                <w:szCs w:val="24"/>
                <w:lang w:eastAsia="zh-HK"/>
              </w:rPr>
              <w:t>節次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spacing w:after="0" w:line="240" w:lineRule="auto"/>
              <w:jc w:val="center"/>
              <w:rPr>
                <w:rFonts w:ascii="Times New Roman" w:eastAsia="標楷體" w:hAnsi="Times New Roman"/>
                <w:sz w:val="24"/>
                <w:szCs w:val="24"/>
                <w:lang w:eastAsia="zh-TW"/>
              </w:rPr>
            </w:pPr>
            <w:r w:rsidRPr="00BC59A7">
              <w:rPr>
                <w:rFonts w:ascii="Times New Roman" w:eastAsia="標楷體" w:hAnsi="標楷體" w:hint="eastAsia"/>
                <w:sz w:val="24"/>
                <w:szCs w:val="24"/>
                <w:lang w:eastAsia="zh-TW"/>
              </w:rPr>
              <w:t>時間</w:t>
            </w:r>
          </w:p>
        </w:tc>
        <w:tc>
          <w:tcPr>
            <w:tcW w:w="1920" w:type="dxa"/>
            <w:vMerge w:val="restart"/>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spacing w:after="0" w:line="240" w:lineRule="auto"/>
              <w:jc w:val="center"/>
              <w:rPr>
                <w:rFonts w:ascii="Times New Roman" w:eastAsia="標楷體" w:hAnsi="Times New Roman"/>
                <w:sz w:val="24"/>
                <w:szCs w:val="24"/>
                <w:lang w:eastAsia="zh-TW"/>
              </w:rPr>
            </w:pPr>
            <w:r w:rsidRPr="00BC59A7">
              <w:rPr>
                <w:rFonts w:ascii="Times New Roman" w:eastAsia="標楷體" w:hAnsi="標楷體" w:hint="eastAsia"/>
                <w:sz w:val="24"/>
                <w:szCs w:val="24"/>
                <w:lang w:eastAsia="zh-TW"/>
              </w:rPr>
              <w:t>課程內容</w:t>
            </w:r>
          </w:p>
        </w:tc>
        <w:tc>
          <w:tcPr>
            <w:tcW w:w="2751" w:type="dxa"/>
            <w:gridSpan w:val="2"/>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spacing w:after="0" w:line="240" w:lineRule="auto"/>
              <w:jc w:val="center"/>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預定講師</w:t>
            </w:r>
          </w:p>
        </w:tc>
        <w:tc>
          <w:tcPr>
            <w:tcW w:w="2333" w:type="dxa"/>
            <w:vMerge w:val="restart"/>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spacing w:after="0" w:line="240" w:lineRule="auto"/>
              <w:jc w:val="center"/>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實施方式</w:t>
            </w:r>
          </w:p>
        </w:tc>
      </w:tr>
      <w:tr w:rsidR="00A12DAD" w:rsidRPr="00BC59A7" w:rsidTr="004D65E8">
        <w:trPr>
          <w:trHeight w:val="535"/>
          <w:jc w:val="center"/>
        </w:trPr>
        <w:tc>
          <w:tcPr>
            <w:tcW w:w="625" w:type="dxa"/>
            <w:vMerge/>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jc w:val="center"/>
              <w:rPr>
                <w:rFonts w:ascii="Times New Roman" w:eastAsia="標楷體" w:hAnsi="Times New Roman"/>
                <w:sz w:val="24"/>
                <w:szCs w:val="24"/>
                <w:lang w:eastAsia="zh-TW"/>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jc w:val="center"/>
              <w:rPr>
                <w:rFonts w:ascii="Times New Roman" w:eastAsia="標楷體" w:hAnsi="Times New Roman"/>
                <w:sz w:val="24"/>
                <w:szCs w:val="24"/>
                <w:lang w:eastAsia="zh-TW"/>
              </w:rPr>
            </w:pPr>
          </w:p>
        </w:tc>
        <w:tc>
          <w:tcPr>
            <w:tcW w:w="1920" w:type="dxa"/>
            <w:vMerge/>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jc w:val="center"/>
              <w:rPr>
                <w:rFonts w:ascii="Times New Roman" w:eastAsia="標楷體" w:hAnsi="Times New Roman"/>
                <w:sz w:val="24"/>
                <w:szCs w:val="24"/>
                <w:lang w:eastAsia="zh-TW"/>
              </w:rPr>
            </w:pPr>
          </w:p>
        </w:tc>
        <w:tc>
          <w:tcPr>
            <w:tcW w:w="1311"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spacing w:after="0" w:line="240" w:lineRule="auto"/>
              <w:jc w:val="center"/>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spacing w:after="0" w:line="240" w:lineRule="auto"/>
              <w:jc w:val="center"/>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單位職稱</w:t>
            </w:r>
          </w:p>
        </w:tc>
        <w:tc>
          <w:tcPr>
            <w:tcW w:w="2333" w:type="dxa"/>
            <w:vMerge/>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jc w:val="center"/>
              <w:rPr>
                <w:rFonts w:ascii="Times New Roman" w:eastAsia="標楷體" w:hAnsi="Times New Roman"/>
                <w:sz w:val="24"/>
                <w:szCs w:val="24"/>
                <w:lang w:eastAsia="zh-TW"/>
              </w:rPr>
            </w:pPr>
          </w:p>
        </w:tc>
      </w:tr>
      <w:tr w:rsidR="00A12DAD" w:rsidRPr="00BC59A7" w:rsidTr="004D65E8">
        <w:trPr>
          <w:jc w:val="center"/>
        </w:trPr>
        <w:tc>
          <w:tcPr>
            <w:tcW w:w="625"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center"/>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1</w:t>
            </w:r>
          </w:p>
        </w:tc>
        <w:tc>
          <w:tcPr>
            <w:tcW w:w="1440"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both"/>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13:10-14:00</w:t>
            </w:r>
          </w:p>
        </w:tc>
        <w:tc>
          <w:tcPr>
            <w:tcW w:w="1920"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both"/>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自然課程多層次問答教學設計。</w:t>
            </w:r>
          </w:p>
        </w:tc>
        <w:tc>
          <w:tcPr>
            <w:tcW w:w="1311"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both"/>
              <w:rPr>
                <w:rFonts w:ascii="Times New Roman" w:eastAsia="標楷體" w:hAnsi="Times New Roman"/>
                <w:sz w:val="24"/>
                <w:szCs w:val="24"/>
              </w:rPr>
            </w:pPr>
            <w:r w:rsidRPr="00BC59A7">
              <w:rPr>
                <w:rFonts w:ascii="Times New Roman" w:eastAsia="標楷體" w:hAnsi="Times New Roman" w:hint="eastAsia"/>
                <w:sz w:val="24"/>
                <w:szCs w:val="24"/>
                <w:lang w:eastAsia="zh-TW"/>
              </w:rPr>
              <w:t>曾文欽</w:t>
            </w:r>
          </w:p>
        </w:tc>
        <w:tc>
          <w:tcPr>
            <w:tcW w:w="1440"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both"/>
              <w:rPr>
                <w:rFonts w:ascii="Times New Roman" w:eastAsia="標楷體" w:hAnsi="Times New Roman"/>
                <w:sz w:val="24"/>
                <w:szCs w:val="24"/>
              </w:rPr>
            </w:pPr>
            <w:r w:rsidRPr="00BC59A7">
              <w:rPr>
                <w:rFonts w:ascii="Times New Roman" w:eastAsia="標楷體" w:hAnsi="Times New Roman" w:hint="eastAsia"/>
                <w:sz w:val="24"/>
                <w:szCs w:val="24"/>
                <w:lang w:eastAsia="zh-HK"/>
              </w:rPr>
              <w:t>校長</w:t>
            </w:r>
          </w:p>
        </w:tc>
        <w:tc>
          <w:tcPr>
            <w:tcW w:w="2333" w:type="dxa"/>
            <w:vMerge w:val="restart"/>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jc w:val="both"/>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HK"/>
              </w:rPr>
              <w:t>資訊平台介紹與實務操作</w:t>
            </w:r>
            <w:r w:rsidRPr="00BC59A7">
              <w:rPr>
                <w:rFonts w:ascii="Times New Roman" w:eastAsia="標楷體" w:hAnsi="Times New Roman" w:hint="eastAsia"/>
                <w:sz w:val="24"/>
                <w:szCs w:val="24"/>
                <w:lang w:eastAsia="zh-TW"/>
              </w:rPr>
              <w:t>。</w:t>
            </w:r>
          </w:p>
        </w:tc>
      </w:tr>
      <w:tr w:rsidR="00A12DAD" w:rsidRPr="00BC59A7" w:rsidTr="004D65E8">
        <w:trPr>
          <w:jc w:val="center"/>
        </w:trPr>
        <w:tc>
          <w:tcPr>
            <w:tcW w:w="625"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center"/>
              <w:rPr>
                <w:rFonts w:ascii="Times New Roman" w:eastAsia="標楷體" w:hAnsi="Times New Roman"/>
                <w:sz w:val="24"/>
                <w:szCs w:val="24"/>
              </w:rPr>
            </w:pPr>
            <w:r w:rsidRPr="00BC59A7">
              <w:rPr>
                <w:rFonts w:ascii="Times New Roman" w:eastAsia="標楷體" w:hAnsi="Times New Roman" w:hint="eastAsia"/>
                <w:sz w:val="24"/>
                <w:szCs w:val="24"/>
                <w:lang w:eastAsia="zh-TW"/>
              </w:rPr>
              <w:t>2</w:t>
            </w:r>
          </w:p>
        </w:tc>
        <w:tc>
          <w:tcPr>
            <w:tcW w:w="1440"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both"/>
              <w:rPr>
                <w:rFonts w:ascii="Times New Roman" w:eastAsia="標楷體" w:hAnsi="Times New Roman"/>
                <w:sz w:val="24"/>
                <w:szCs w:val="24"/>
              </w:rPr>
            </w:pPr>
            <w:r w:rsidRPr="00BC59A7">
              <w:rPr>
                <w:rFonts w:ascii="Times New Roman" w:eastAsia="標楷體" w:hAnsi="Times New Roman" w:hint="eastAsia"/>
                <w:sz w:val="24"/>
                <w:szCs w:val="24"/>
                <w:lang w:eastAsia="zh-TW"/>
              </w:rPr>
              <w:t>14:10-15:00</w:t>
            </w:r>
          </w:p>
        </w:tc>
        <w:tc>
          <w:tcPr>
            <w:tcW w:w="1920"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both"/>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網絡教學平台</w:t>
            </w:r>
            <w:r w:rsidRPr="00BC59A7">
              <w:rPr>
                <w:rFonts w:ascii="Times New Roman" w:eastAsia="標楷體" w:hAnsi="Times New Roman" w:hint="eastAsia"/>
                <w:sz w:val="24"/>
                <w:szCs w:val="24"/>
                <w:lang w:eastAsia="zh-HK"/>
              </w:rPr>
              <w:t>的</w:t>
            </w:r>
            <w:r w:rsidRPr="00BC59A7">
              <w:rPr>
                <w:rFonts w:ascii="Times New Roman" w:eastAsia="標楷體" w:hAnsi="Times New Roman" w:hint="eastAsia"/>
                <w:sz w:val="24"/>
                <w:szCs w:val="24"/>
                <w:lang w:eastAsia="zh-TW"/>
              </w:rPr>
              <w:t>介紹與應用。</w:t>
            </w:r>
          </w:p>
        </w:tc>
        <w:tc>
          <w:tcPr>
            <w:tcW w:w="1311"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both"/>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曾文欽</w:t>
            </w:r>
          </w:p>
        </w:tc>
        <w:tc>
          <w:tcPr>
            <w:tcW w:w="1440"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both"/>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HK"/>
              </w:rPr>
              <w:t>校長</w:t>
            </w:r>
          </w:p>
        </w:tc>
        <w:tc>
          <w:tcPr>
            <w:tcW w:w="2333" w:type="dxa"/>
            <w:vMerge/>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jc w:val="both"/>
              <w:rPr>
                <w:rFonts w:ascii="Times New Roman" w:eastAsia="標楷體" w:hAnsi="Times New Roman"/>
                <w:sz w:val="24"/>
                <w:szCs w:val="24"/>
                <w:lang w:eastAsia="zh-TW"/>
              </w:rPr>
            </w:pPr>
          </w:p>
        </w:tc>
      </w:tr>
      <w:tr w:rsidR="00A12DAD" w:rsidRPr="00BC59A7" w:rsidTr="004D65E8">
        <w:trPr>
          <w:jc w:val="center"/>
        </w:trPr>
        <w:tc>
          <w:tcPr>
            <w:tcW w:w="625"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center"/>
              <w:rPr>
                <w:rFonts w:ascii="Times New Roman" w:eastAsia="標楷體" w:hAnsi="Times New Roman"/>
                <w:sz w:val="24"/>
                <w:szCs w:val="24"/>
                <w:lang w:eastAsia="zh-HK"/>
              </w:rPr>
            </w:pPr>
            <w:r w:rsidRPr="00BC59A7">
              <w:rPr>
                <w:rFonts w:ascii="Times New Roman" w:eastAsia="標楷體" w:hAnsi="Times New Roman" w:hint="eastAsia"/>
                <w:sz w:val="24"/>
                <w:szCs w:val="24"/>
                <w:lang w:eastAsia="zh-TW"/>
              </w:rPr>
              <w:t>3</w:t>
            </w:r>
          </w:p>
        </w:tc>
        <w:tc>
          <w:tcPr>
            <w:tcW w:w="1440"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both"/>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15:10-16:00</w:t>
            </w:r>
          </w:p>
        </w:tc>
        <w:tc>
          <w:tcPr>
            <w:tcW w:w="1920"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both"/>
              <w:rPr>
                <w:rFonts w:ascii="Times New Roman" w:eastAsia="標楷體" w:hAnsi="Times New Roman"/>
                <w:sz w:val="24"/>
                <w:szCs w:val="24"/>
                <w:lang w:eastAsia="zh-TW"/>
              </w:rPr>
            </w:pPr>
            <w:r w:rsidRPr="00BC59A7">
              <w:rPr>
                <w:rFonts w:ascii="Times New Roman" w:eastAsia="標楷體" w:hAnsi="Times New Roman" w:hint="eastAsia"/>
                <w:sz w:val="24"/>
                <w:szCs w:val="24"/>
                <w:lang w:eastAsia="zh-TW"/>
              </w:rPr>
              <w:t>多層次問答教學題庫建置</w:t>
            </w:r>
          </w:p>
        </w:tc>
        <w:tc>
          <w:tcPr>
            <w:tcW w:w="1311"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both"/>
              <w:rPr>
                <w:rFonts w:ascii="Times New Roman" w:eastAsia="標楷體" w:hAnsi="Times New Roman"/>
                <w:sz w:val="24"/>
                <w:szCs w:val="24"/>
                <w:lang w:eastAsia="zh-HK"/>
              </w:rPr>
            </w:pPr>
            <w:r w:rsidRPr="00BC59A7">
              <w:rPr>
                <w:rFonts w:ascii="Times New Roman" w:eastAsia="標楷體" w:hAnsi="Times New Roman" w:hint="eastAsia"/>
                <w:sz w:val="24"/>
                <w:szCs w:val="24"/>
                <w:lang w:eastAsia="zh-TW"/>
              </w:rPr>
              <w:t>曾文欽</w:t>
            </w:r>
          </w:p>
        </w:tc>
        <w:tc>
          <w:tcPr>
            <w:tcW w:w="1440" w:type="dxa"/>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pacing w:after="0" w:line="240" w:lineRule="auto"/>
              <w:jc w:val="both"/>
              <w:rPr>
                <w:rFonts w:ascii="Times New Roman" w:eastAsia="標楷體" w:hAnsi="Times New Roman"/>
                <w:sz w:val="24"/>
                <w:szCs w:val="24"/>
                <w:lang w:eastAsia="zh-HK"/>
              </w:rPr>
            </w:pPr>
            <w:r w:rsidRPr="00BC59A7">
              <w:rPr>
                <w:rFonts w:ascii="Times New Roman" w:eastAsia="標楷體" w:hAnsi="Times New Roman" w:hint="eastAsia"/>
                <w:sz w:val="24"/>
                <w:szCs w:val="24"/>
                <w:lang w:eastAsia="zh-HK"/>
              </w:rPr>
              <w:t>校長</w:t>
            </w:r>
          </w:p>
        </w:tc>
        <w:tc>
          <w:tcPr>
            <w:tcW w:w="2333" w:type="dxa"/>
            <w:vMerge/>
            <w:tcBorders>
              <w:top w:val="single" w:sz="4" w:space="0" w:color="auto"/>
              <w:left w:val="single" w:sz="4" w:space="0" w:color="auto"/>
              <w:bottom w:val="single" w:sz="4" w:space="0" w:color="auto"/>
              <w:right w:val="single" w:sz="4" w:space="0" w:color="auto"/>
            </w:tcBorders>
            <w:vAlign w:val="center"/>
          </w:tcPr>
          <w:p w:rsidR="00A12DAD" w:rsidRPr="00BC59A7" w:rsidRDefault="00A12DAD" w:rsidP="004D65E8">
            <w:pPr>
              <w:snapToGrid w:val="0"/>
              <w:jc w:val="both"/>
              <w:rPr>
                <w:rFonts w:ascii="Times New Roman" w:eastAsia="標楷體" w:hAnsi="Times New Roman"/>
                <w:sz w:val="24"/>
                <w:szCs w:val="24"/>
                <w:lang w:eastAsia="zh-TW"/>
              </w:rPr>
            </w:pPr>
          </w:p>
        </w:tc>
      </w:tr>
    </w:tbl>
    <w:p w:rsidR="00A12DAD" w:rsidRDefault="00A12DAD" w:rsidP="00A12DAD">
      <w:pPr>
        <w:adjustRightInd w:val="0"/>
        <w:snapToGrid w:val="0"/>
        <w:spacing w:after="0" w:line="240" w:lineRule="auto"/>
        <w:rPr>
          <w:rFonts w:ascii="標楷體" w:eastAsia="標楷體" w:hAnsi="標楷體" w:hint="eastAsia"/>
          <w:sz w:val="24"/>
          <w:szCs w:val="24"/>
          <w:lang w:eastAsia="zh-TW"/>
        </w:rPr>
      </w:pPr>
    </w:p>
    <w:p w:rsidR="00A12DAD" w:rsidRPr="00435A3D" w:rsidRDefault="00A12DAD" w:rsidP="00A12DAD">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八、經費來源與概算</w:t>
      </w:r>
      <w:r w:rsidRPr="00435A3D">
        <w:rPr>
          <w:rFonts w:ascii="標楷體" w:eastAsia="標楷體" w:hAnsi="標楷體"/>
          <w:sz w:val="24"/>
          <w:szCs w:val="24"/>
          <w:lang w:eastAsia="zh-TW"/>
        </w:rPr>
        <w:t>(</w:t>
      </w:r>
      <w:r w:rsidRPr="00435A3D">
        <w:rPr>
          <w:rFonts w:ascii="標楷體" w:eastAsia="標楷體" w:hAnsi="標楷體" w:hint="eastAsia"/>
          <w:sz w:val="24"/>
          <w:szCs w:val="24"/>
          <w:lang w:eastAsia="zh-TW"/>
        </w:rPr>
        <w:t>含經費概算表，經費來源請務必清楚記載</w:t>
      </w:r>
      <w:r w:rsidRPr="00435A3D">
        <w:rPr>
          <w:rFonts w:ascii="標楷體" w:eastAsia="標楷體" w:hAnsi="標楷體"/>
          <w:sz w:val="24"/>
          <w:szCs w:val="24"/>
          <w:lang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529"/>
        <w:gridCol w:w="663"/>
        <w:gridCol w:w="1006"/>
        <w:gridCol w:w="807"/>
        <w:gridCol w:w="1172"/>
        <w:gridCol w:w="2248"/>
      </w:tblGrid>
      <w:tr w:rsidR="00A12DAD" w:rsidRPr="001B7B54" w:rsidTr="004D65E8">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hint="eastAsia"/>
                <w:sz w:val="24"/>
                <w:szCs w:val="24"/>
                <w:lang w:eastAsia="zh-TW"/>
              </w:rPr>
              <w:t>項次</w:t>
            </w:r>
          </w:p>
        </w:tc>
        <w:tc>
          <w:tcPr>
            <w:tcW w:w="1529"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hint="eastAsia"/>
                <w:sz w:val="24"/>
                <w:szCs w:val="24"/>
                <w:lang w:eastAsia="zh-TW"/>
              </w:rPr>
              <w:t>內容</w:t>
            </w:r>
          </w:p>
        </w:tc>
        <w:tc>
          <w:tcPr>
            <w:tcW w:w="663"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hint="eastAsia"/>
                <w:sz w:val="24"/>
                <w:szCs w:val="24"/>
                <w:lang w:eastAsia="zh-TW"/>
              </w:rPr>
              <w:t>單位</w:t>
            </w:r>
          </w:p>
        </w:tc>
        <w:tc>
          <w:tcPr>
            <w:tcW w:w="100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hint="eastAsia"/>
                <w:sz w:val="24"/>
                <w:szCs w:val="24"/>
                <w:lang w:eastAsia="zh-TW"/>
              </w:rPr>
              <w:t>單價</w:t>
            </w:r>
            <w:r w:rsidRPr="001B7B54">
              <w:rPr>
                <w:rFonts w:ascii="Times New Roman" w:eastAsia="標楷體" w:hAnsi="Times New Roman"/>
                <w:sz w:val="24"/>
                <w:szCs w:val="24"/>
                <w:lang w:eastAsia="zh-TW"/>
              </w:rPr>
              <w:t>(</w:t>
            </w:r>
            <w:r w:rsidRPr="001B7B54">
              <w:rPr>
                <w:rFonts w:ascii="Times New Roman" w:eastAsia="標楷體" w:hAnsi="Times New Roman" w:hint="eastAsia"/>
                <w:sz w:val="24"/>
                <w:szCs w:val="24"/>
                <w:lang w:eastAsia="zh-TW"/>
              </w:rPr>
              <w:t>元</w:t>
            </w:r>
            <w:r w:rsidRPr="001B7B54">
              <w:rPr>
                <w:rFonts w:ascii="Times New Roman" w:eastAsia="標楷體" w:hAnsi="Times New Roman"/>
                <w:sz w:val="24"/>
                <w:szCs w:val="24"/>
                <w:lang w:eastAsia="zh-TW"/>
              </w:rPr>
              <w:t>)</w:t>
            </w:r>
          </w:p>
        </w:tc>
        <w:tc>
          <w:tcPr>
            <w:tcW w:w="807"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hint="eastAsia"/>
                <w:sz w:val="24"/>
                <w:szCs w:val="24"/>
                <w:lang w:eastAsia="zh-TW"/>
              </w:rPr>
              <w:t>數量</w:t>
            </w:r>
          </w:p>
        </w:tc>
        <w:tc>
          <w:tcPr>
            <w:tcW w:w="1172"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hint="eastAsia"/>
                <w:sz w:val="24"/>
                <w:szCs w:val="24"/>
                <w:lang w:eastAsia="zh-TW"/>
              </w:rPr>
              <w:t>金額</w:t>
            </w:r>
            <w:r w:rsidRPr="001B7B54">
              <w:rPr>
                <w:rFonts w:ascii="Times New Roman" w:eastAsia="標楷體" w:hAnsi="Times New Roman"/>
                <w:sz w:val="24"/>
                <w:szCs w:val="24"/>
                <w:lang w:eastAsia="zh-TW"/>
              </w:rPr>
              <w:t>(</w:t>
            </w:r>
            <w:r w:rsidRPr="001B7B54">
              <w:rPr>
                <w:rFonts w:ascii="Times New Roman" w:eastAsia="標楷體" w:hAnsi="Times New Roman" w:hint="eastAsia"/>
                <w:sz w:val="24"/>
                <w:szCs w:val="24"/>
                <w:lang w:eastAsia="zh-TW"/>
              </w:rPr>
              <w:t>元</w:t>
            </w:r>
            <w:r w:rsidRPr="001B7B54">
              <w:rPr>
                <w:rFonts w:ascii="Times New Roman" w:eastAsia="標楷體" w:hAnsi="Times New Roman"/>
                <w:sz w:val="24"/>
                <w:szCs w:val="24"/>
                <w:lang w:eastAsia="zh-TW"/>
              </w:rPr>
              <w:t>)</w:t>
            </w:r>
          </w:p>
        </w:tc>
        <w:tc>
          <w:tcPr>
            <w:tcW w:w="2248"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hint="eastAsia"/>
                <w:sz w:val="24"/>
                <w:szCs w:val="24"/>
                <w:lang w:eastAsia="zh-TW"/>
              </w:rPr>
              <w:t>說明</w:t>
            </w:r>
          </w:p>
        </w:tc>
      </w:tr>
      <w:tr w:rsidR="00A12DAD" w:rsidRPr="001B7B54" w:rsidTr="004D65E8">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sz w:val="24"/>
                <w:szCs w:val="24"/>
                <w:lang w:eastAsia="zh-TW"/>
              </w:rPr>
              <w:t>1</w:t>
            </w:r>
          </w:p>
        </w:tc>
        <w:tc>
          <w:tcPr>
            <w:tcW w:w="1529" w:type="dxa"/>
            <w:tcBorders>
              <w:top w:val="single" w:sz="4" w:space="0" w:color="auto"/>
              <w:left w:val="single" w:sz="4" w:space="0" w:color="auto"/>
              <w:bottom w:val="single" w:sz="4" w:space="0" w:color="auto"/>
              <w:right w:val="single" w:sz="4" w:space="0" w:color="auto"/>
            </w:tcBorders>
          </w:tcPr>
          <w:p w:rsidR="00A12DAD" w:rsidRPr="001B7B54" w:rsidRDefault="00A12DAD" w:rsidP="004D65E8">
            <w:pPr>
              <w:spacing w:after="0" w:line="240" w:lineRule="auto"/>
              <w:rPr>
                <w:rFonts w:ascii="Times New Roman" w:eastAsia="標楷體" w:hAnsi="Times New Roman"/>
                <w:sz w:val="24"/>
                <w:szCs w:val="24"/>
                <w:lang w:eastAsia="zh-TW"/>
              </w:rPr>
            </w:pPr>
            <w:r w:rsidRPr="001B7B54">
              <w:rPr>
                <w:rFonts w:ascii="Times New Roman" w:eastAsia="標楷體" w:hAnsi="標楷體" w:hint="eastAsia"/>
                <w:color w:val="000000"/>
                <w:sz w:val="24"/>
                <w:szCs w:val="24"/>
                <w:lang w:eastAsia="zh-TW"/>
              </w:rPr>
              <w:t>講師鐘點費</w:t>
            </w:r>
          </w:p>
        </w:tc>
        <w:tc>
          <w:tcPr>
            <w:tcW w:w="663"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hint="eastAsia"/>
                <w:sz w:val="24"/>
                <w:szCs w:val="24"/>
                <w:lang w:eastAsia="zh-TW"/>
              </w:rPr>
              <w:t>節</w:t>
            </w:r>
          </w:p>
        </w:tc>
        <w:tc>
          <w:tcPr>
            <w:tcW w:w="100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r>
              <w:rPr>
                <w:rFonts w:ascii="Times New Roman" w:eastAsia="標楷體" w:hAnsi="Times New Roman" w:hint="eastAsia"/>
                <w:sz w:val="24"/>
                <w:szCs w:val="24"/>
                <w:lang w:eastAsia="zh-TW"/>
              </w:rPr>
              <w:t>1000</w:t>
            </w:r>
          </w:p>
        </w:tc>
        <w:tc>
          <w:tcPr>
            <w:tcW w:w="807"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r>
              <w:rPr>
                <w:rFonts w:ascii="Times New Roman" w:eastAsia="標楷體" w:hAnsi="Times New Roman" w:hint="eastAsia"/>
                <w:sz w:val="24"/>
                <w:szCs w:val="24"/>
                <w:lang w:eastAsia="zh-TW"/>
              </w:rPr>
              <w:t>3</w:t>
            </w:r>
          </w:p>
        </w:tc>
        <w:tc>
          <w:tcPr>
            <w:tcW w:w="1172"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r>
              <w:rPr>
                <w:rFonts w:ascii="Times New Roman" w:eastAsia="標楷體" w:hAnsi="Times New Roman" w:hint="eastAsia"/>
                <w:sz w:val="24"/>
                <w:szCs w:val="24"/>
                <w:lang w:eastAsia="zh-TW"/>
              </w:rPr>
              <w:t>3000</w:t>
            </w:r>
          </w:p>
        </w:tc>
        <w:tc>
          <w:tcPr>
            <w:tcW w:w="2248"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both"/>
              <w:rPr>
                <w:rFonts w:ascii="Times New Roman" w:eastAsia="標楷體" w:hAnsi="Times New Roman"/>
                <w:sz w:val="24"/>
                <w:szCs w:val="24"/>
                <w:lang w:eastAsia="zh-TW"/>
              </w:rPr>
            </w:pPr>
            <w:r w:rsidRPr="001B7B54">
              <w:rPr>
                <w:rFonts w:ascii="Times New Roman" w:eastAsia="標楷體" w:hAnsi="Times New Roman" w:hint="eastAsia"/>
                <w:sz w:val="24"/>
                <w:szCs w:val="24"/>
                <w:lang w:eastAsia="zh-HK"/>
              </w:rPr>
              <w:t>內</w:t>
            </w:r>
            <w:r w:rsidRPr="001B7B54">
              <w:rPr>
                <w:rFonts w:ascii="Times New Roman" w:eastAsia="標楷體" w:hAnsi="Times New Roman" w:hint="eastAsia"/>
                <w:sz w:val="24"/>
                <w:szCs w:val="24"/>
                <w:lang w:eastAsia="zh-TW"/>
              </w:rPr>
              <w:t>聘講師</w:t>
            </w:r>
          </w:p>
        </w:tc>
      </w:tr>
      <w:tr w:rsidR="00A12DAD" w:rsidRPr="001B7B54" w:rsidTr="004D65E8">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sz w:val="24"/>
                <w:szCs w:val="24"/>
                <w:lang w:eastAsia="zh-TW"/>
              </w:rPr>
              <w:t>2</w:t>
            </w:r>
          </w:p>
        </w:tc>
        <w:tc>
          <w:tcPr>
            <w:tcW w:w="1529"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both"/>
              <w:rPr>
                <w:rFonts w:ascii="Times New Roman" w:eastAsia="標楷體" w:hAnsi="標楷體"/>
                <w:color w:val="000000"/>
                <w:sz w:val="24"/>
                <w:szCs w:val="24"/>
                <w:lang w:eastAsia="zh-TW"/>
              </w:rPr>
            </w:pPr>
            <w:r w:rsidRPr="001B7B54">
              <w:rPr>
                <w:rFonts w:ascii="Times New Roman" w:eastAsia="標楷體" w:hAnsi="標楷體" w:hint="eastAsia"/>
                <w:color w:val="000000"/>
                <w:sz w:val="24"/>
                <w:szCs w:val="24"/>
                <w:lang w:eastAsia="zh-HK"/>
              </w:rPr>
              <w:t>助教</w:t>
            </w:r>
            <w:r w:rsidRPr="001B7B54">
              <w:rPr>
                <w:rFonts w:ascii="Times New Roman" w:eastAsia="標楷體" w:hAnsi="標楷體" w:hint="eastAsia"/>
                <w:color w:val="000000"/>
                <w:sz w:val="24"/>
                <w:szCs w:val="24"/>
                <w:lang w:eastAsia="zh-TW"/>
              </w:rPr>
              <w:t>鐘點費</w:t>
            </w:r>
          </w:p>
        </w:tc>
        <w:tc>
          <w:tcPr>
            <w:tcW w:w="663"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hint="eastAsia"/>
                <w:sz w:val="24"/>
                <w:szCs w:val="24"/>
                <w:lang w:eastAsia="zh-TW"/>
              </w:rPr>
              <w:t>節</w:t>
            </w:r>
          </w:p>
        </w:tc>
        <w:tc>
          <w:tcPr>
            <w:tcW w:w="100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r>
              <w:rPr>
                <w:rFonts w:ascii="Times New Roman" w:eastAsia="標楷體" w:hAnsi="Times New Roman"/>
                <w:sz w:val="24"/>
                <w:szCs w:val="24"/>
                <w:lang w:eastAsia="zh-TW"/>
              </w:rPr>
              <w:t>500</w:t>
            </w:r>
          </w:p>
        </w:tc>
        <w:tc>
          <w:tcPr>
            <w:tcW w:w="807"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r>
              <w:rPr>
                <w:rFonts w:ascii="Times New Roman" w:eastAsia="標楷體" w:hAnsi="Times New Roman"/>
                <w:sz w:val="24"/>
                <w:szCs w:val="24"/>
                <w:lang w:eastAsia="zh-TW"/>
              </w:rPr>
              <w:t>3</w:t>
            </w:r>
          </w:p>
        </w:tc>
        <w:tc>
          <w:tcPr>
            <w:tcW w:w="1172"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r>
              <w:rPr>
                <w:rFonts w:ascii="Times New Roman" w:eastAsia="標楷體" w:hAnsi="Times New Roman"/>
                <w:sz w:val="24"/>
                <w:szCs w:val="24"/>
                <w:lang w:eastAsia="zh-TW"/>
              </w:rPr>
              <w:t>1</w:t>
            </w:r>
            <w:r>
              <w:rPr>
                <w:rFonts w:ascii="Times New Roman" w:eastAsia="標楷體" w:hAnsi="Times New Roman" w:hint="eastAsia"/>
                <w:sz w:val="24"/>
                <w:szCs w:val="24"/>
                <w:lang w:eastAsia="zh-TW"/>
              </w:rPr>
              <w:t>500</w:t>
            </w:r>
          </w:p>
        </w:tc>
        <w:tc>
          <w:tcPr>
            <w:tcW w:w="2248"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both"/>
              <w:rPr>
                <w:rFonts w:ascii="Times New Roman" w:eastAsia="標楷體" w:hAnsi="Times New Roman"/>
                <w:sz w:val="24"/>
                <w:szCs w:val="24"/>
                <w:lang w:eastAsia="zh-TW"/>
              </w:rPr>
            </w:pPr>
            <w:r w:rsidRPr="001B7B54">
              <w:rPr>
                <w:rFonts w:ascii="Times New Roman" w:eastAsia="標楷體" w:hAnsi="Times New Roman" w:hint="eastAsia"/>
                <w:sz w:val="24"/>
                <w:szCs w:val="24"/>
                <w:lang w:eastAsia="zh-HK"/>
              </w:rPr>
              <w:t>內</w:t>
            </w:r>
            <w:r w:rsidRPr="001B7B54">
              <w:rPr>
                <w:rFonts w:ascii="Times New Roman" w:eastAsia="標楷體" w:hAnsi="Times New Roman" w:hint="eastAsia"/>
                <w:sz w:val="24"/>
                <w:szCs w:val="24"/>
                <w:lang w:eastAsia="zh-TW"/>
              </w:rPr>
              <w:t>聘助教</w:t>
            </w:r>
            <w:r w:rsidRPr="00EC76B9">
              <w:rPr>
                <w:rFonts w:eastAsia="標楷體"/>
                <w:color w:val="FF0000"/>
                <w:sz w:val="24"/>
                <w:szCs w:val="24"/>
                <w:lang w:eastAsia="zh-TW"/>
              </w:rPr>
              <w:t>2</w:t>
            </w:r>
            <w:r w:rsidRPr="00EC76B9">
              <w:rPr>
                <w:rFonts w:eastAsia="標楷體" w:hAnsi="標楷體"/>
                <w:color w:val="FF0000"/>
                <w:sz w:val="24"/>
                <w:szCs w:val="24"/>
                <w:lang w:eastAsia="zh-HK"/>
              </w:rPr>
              <w:t>節</w:t>
            </w:r>
            <w:r w:rsidRPr="00EC76B9">
              <w:rPr>
                <w:rFonts w:eastAsia="標楷體"/>
                <w:color w:val="FF0000"/>
                <w:sz w:val="24"/>
                <w:szCs w:val="24"/>
                <w:lang w:eastAsia="zh-HK"/>
              </w:rPr>
              <w:t>*</w:t>
            </w:r>
            <w:r>
              <w:rPr>
                <w:rFonts w:eastAsia="標楷體" w:hint="eastAsia"/>
                <w:color w:val="FF0000"/>
                <w:sz w:val="24"/>
                <w:szCs w:val="24"/>
                <w:lang w:eastAsia="zh-TW"/>
              </w:rPr>
              <w:t>1</w:t>
            </w:r>
            <w:r w:rsidRPr="00EC76B9">
              <w:rPr>
                <w:rFonts w:eastAsia="標楷體" w:hAnsi="標楷體"/>
                <w:color w:val="FF0000"/>
                <w:sz w:val="24"/>
                <w:szCs w:val="24"/>
                <w:lang w:eastAsia="zh-HK"/>
              </w:rPr>
              <w:t>人</w:t>
            </w:r>
            <w:r>
              <w:rPr>
                <w:rFonts w:eastAsia="標楷體" w:hAnsi="標楷體" w:hint="eastAsia"/>
                <w:color w:val="FF0000"/>
                <w:sz w:val="24"/>
                <w:szCs w:val="24"/>
                <w:lang w:eastAsia="zh-TW"/>
              </w:rPr>
              <w:t>，</w:t>
            </w:r>
            <w:r>
              <w:rPr>
                <w:rFonts w:eastAsia="標楷體" w:hint="eastAsia"/>
                <w:color w:val="FF0000"/>
                <w:sz w:val="24"/>
                <w:szCs w:val="24"/>
                <w:lang w:eastAsia="zh-TW"/>
              </w:rPr>
              <w:t>協助講師指導學員進行題庫建置。</w:t>
            </w:r>
          </w:p>
        </w:tc>
      </w:tr>
      <w:tr w:rsidR="00A12DAD" w:rsidRPr="001B7B54" w:rsidTr="004D65E8">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sz w:val="24"/>
                <w:szCs w:val="24"/>
                <w:lang w:eastAsia="zh-TW"/>
              </w:rPr>
              <w:t>3</w:t>
            </w:r>
          </w:p>
        </w:tc>
        <w:tc>
          <w:tcPr>
            <w:tcW w:w="1529" w:type="dxa"/>
            <w:tcBorders>
              <w:top w:val="single" w:sz="4" w:space="0" w:color="auto"/>
              <w:left w:val="single" w:sz="4" w:space="0" w:color="auto"/>
              <w:bottom w:val="single" w:sz="4" w:space="0" w:color="auto"/>
              <w:right w:val="single" w:sz="4" w:space="0" w:color="auto"/>
            </w:tcBorders>
          </w:tcPr>
          <w:p w:rsidR="00A12DAD" w:rsidRPr="001B7B54" w:rsidRDefault="00A12DAD" w:rsidP="004D65E8">
            <w:pPr>
              <w:spacing w:after="0" w:line="240" w:lineRule="auto"/>
              <w:rPr>
                <w:rFonts w:ascii="Times New Roman" w:eastAsia="標楷體" w:hAnsi="標楷體" w:hint="eastAsia"/>
                <w:color w:val="000000"/>
                <w:sz w:val="24"/>
                <w:szCs w:val="24"/>
                <w:lang w:eastAsia="zh-HK"/>
              </w:rPr>
            </w:pPr>
            <w:r>
              <w:rPr>
                <w:rFonts w:ascii="Times New Roman" w:eastAsia="標楷體" w:hAnsi="標楷體" w:hint="eastAsia"/>
                <w:color w:val="000000"/>
                <w:sz w:val="24"/>
                <w:szCs w:val="24"/>
                <w:lang w:eastAsia="zh-TW"/>
              </w:rPr>
              <w:t>二代健保</w:t>
            </w:r>
          </w:p>
        </w:tc>
        <w:tc>
          <w:tcPr>
            <w:tcW w:w="663"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hint="eastAsia"/>
                <w:sz w:val="24"/>
                <w:szCs w:val="24"/>
                <w:lang w:eastAsia="zh-TW"/>
              </w:rPr>
            </w:pPr>
            <w:r>
              <w:rPr>
                <w:rFonts w:ascii="Times New Roman" w:eastAsia="標楷體" w:hAnsi="Times New Roman" w:hint="eastAsia"/>
                <w:sz w:val="24"/>
                <w:szCs w:val="24"/>
                <w:lang w:eastAsia="zh-TW"/>
              </w:rPr>
              <w:t>式</w:t>
            </w:r>
          </w:p>
        </w:tc>
        <w:tc>
          <w:tcPr>
            <w:tcW w:w="1006" w:type="dxa"/>
            <w:tcBorders>
              <w:top w:val="single" w:sz="4" w:space="0" w:color="auto"/>
              <w:left w:val="single" w:sz="4" w:space="0" w:color="auto"/>
              <w:bottom w:val="single" w:sz="4" w:space="0" w:color="auto"/>
              <w:right w:val="single" w:sz="4" w:space="0" w:color="auto"/>
            </w:tcBorders>
            <w:vAlign w:val="center"/>
          </w:tcPr>
          <w:p w:rsidR="00A12DAD" w:rsidRDefault="00A12DAD" w:rsidP="004D65E8">
            <w:pPr>
              <w:spacing w:after="0" w:line="240" w:lineRule="auto"/>
              <w:jc w:val="right"/>
              <w:rPr>
                <w:rFonts w:ascii="Times New Roman" w:eastAsia="標楷體" w:hAnsi="Times New Roman" w:hint="eastAsia"/>
                <w:sz w:val="24"/>
                <w:szCs w:val="24"/>
                <w:lang w:eastAsia="zh-TW"/>
              </w:rPr>
            </w:pPr>
            <w:r>
              <w:rPr>
                <w:rFonts w:ascii="Times New Roman" w:eastAsia="標楷體" w:hAnsi="Times New Roman" w:hint="eastAsia"/>
                <w:sz w:val="24"/>
                <w:szCs w:val="24"/>
                <w:lang w:eastAsia="zh-TW"/>
              </w:rPr>
              <w:t>86</w:t>
            </w:r>
          </w:p>
        </w:tc>
        <w:tc>
          <w:tcPr>
            <w:tcW w:w="807" w:type="dxa"/>
            <w:tcBorders>
              <w:top w:val="single" w:sz="4" w:space="0" w:color="auto"/>
              <w:left w:val="single" w:sz="4" w:space="0" w:color="auto"/>
              <w:bottom w:val="single" w:sz="4" w:space="0" w:color="auto"/>
              <w:right w:val="single" w:sz="4" w:space="0" w:color="auto"/>
            </w:tcBorders>
            <w:vAlign w:val="center"/>
          </w:tcPr>
          <w:p w:rsidR="00A12DAD" w:rsidRDefault="00A12DAD" w:rsidP="004D65E8">
            <w:pPr>
              <w:spacing w:after="0" w:line="240" w:lineRule="auto"/>
              <w:jc w:val="right"/>
              <w:rPr>
                <w:rFonts w:ascii="Times New Roman" w:eastAsia="標楷體" w:hAnsi="Times New Roman" w:hint="eastAsia"/>
                <w:sz w:val="24"/>
                <w:szCs w:val="24"/>
                <w:lang w:eastAsia="zh-TW"/>
              </w:rPr>
            </w:pPr>
            <w:r>
              <w:rPr>
                <w:rFonts w:ascii="Times New Roman" w:eastAsia="標楷體" w:hAnsi="Times New Roman" w:hint="eastAsia"/>
                <w:sz w:val="24"/>
                <w:szCs w:val="24"/>
                <w:lang w:eastAsia="zh-TW"/>
              </w:rPr>
              <w:t>1</w:t>
            </w:r>
          </w:p>
        </w:tc>
        <w:tc>
          <w:tcPr>
            <w:tcW w:w="1172" w:type="dxa"/>
            <w:tcBorders>
              <w:top w:val="single" w:sz="4" w:space="0" w:color="auto"/>
              <w:left w:val="single" w:sz="4" w:space="0" w:color="auto"/>
              <w:bottom w:val="single" w:sz="4" w:space="0" w:color="auto"/>
              <w:right w:val="single" w:sz="4" w:space="0" w:color="auto"/>
            </w:tcBorders>
            <w:vAlign w:val="center"/>
          </w:tcPr>
          <w:p w:rsidR="00A12DAD" w:rsidRDefault="00A12DAD" w:rsidP="004D65E8">
            <w:pPr>
              <w:spacing w:after="0" w:line="240" w:lineRule="auto"/>
              <w:jc w:val="right"/>
              <w:rPr>
                <w:rFonts w:ascii="Times New Roman" w:eastAsia="標楷體" w:hAnsi="Times New Roman" w:hint="eastAsia"/>
                <w:sz w:val="24"/>
                <w:szCs w:val="24"/>
                <w:lang w:eastAsia="zh-TW"/>
              </w:rPr>
            </w:pPr>
            <w:r>
              <w:rPr>
                <w:rFonts w:ascii="Times New Roman" w:eastAsia="標楷體" w:hAnsi="Times New Roman" w:hint="eastAsia"/>
                <w:sz w:val="24"/>
                <w:szCs w:val="24"/>
                <w:lang w:eastAsia="zh-TW"/>
              </w:rPr>
              <w:t>86</w:t>
            </w:r>
          </w:p>
        </w:tc>
        <w:tc>
          <w:tcPr>
            <w:tcW w:w="2248"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both"/>
              <w:rPr>
                <w:rFonts w:ascii="Times New Roman" w:eastAsia="標楷體" w:hAnsi="Times New Roman" w:hint="eastAsia"/>
                <w:sz w:val="24"/>
                <w:szCs w:val="24"/>
                <w:lang w:eastAsia="zh-HK"/>
              </w:rPr>
            </w:pPr>
          </w:p>
        </w:tc>
      </w:tr>
      <w:tr w:rsidR="00A12DAD" w:rsidRPr="001B7B54" w:rsidTr="004D65E8">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4</w:t>
            </w:r>
          </w:p>
        </w:tc>
        <w:tc>
          <w:tcPr>
            <w:tcW w:w="1529" w:type="dxa"/>
            <w:tcBorders>
              <w:top w:val="single" w:sz="4" w:space="0" w:color="auto"/>
              <w:left w:val="single" w:sz="4" w:space="0" w:color="auto"/>
              <w:bottom w:val="single" w:sz="4" w:space="0" w:color="auto"/>
              <w:right w:val="single" w:sz="4" w:space="0" w:color="auto"/>
            </w:tcBorders>
          </w:tcPr>
          <w:p w:rsidR="00A12DAD" w:rsidRPr="001B7B54" w:rsidRDefault="00A12DAD" w:rsidP="004D65E8">
            <w:pPr>
              <w:spacing w:after="0" w:line="240" w:lineRule="auto"/>
              <w:rPr>
                <w:rFonts w:ascii="Times New Roman" w:eastAsia="標楷體" w:hAnsi="標楷體"/>
                <w:color w:val="000000"/>
                <w:sz w:val="24"/>
                <w:szCs w:val="24"/>
                <w:lang w:eastAsia="zh-TW"/>
              </w:rPr>
            </w:pPr>
            <w:r w:rsidRPr="001B7B54">
              <w:rPr>
                <w:rFonts w:ascii="Times New Roman" w:eastAsia="標楷體" w:hAnsi="標楷體" w:hint="eastAsia"/>
                <w:color w:val="000000"/>
                <w:sz w:val="24"/>
                <w:szCs w:val="24"/>
                <w:lang w:eastAsia="zh-TW"/>
              </w:rPr>
              <w:t>印刷費</w:t>
            </w:r>
          </w:p>
        </w:tc>
        <w:tc>
          <w:tcPr>
            <w:tcW w:w="663"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Pr>
                <w:rFonts w:ascii="Times New Roman" w:eastAsia="標楷體" w:hAnsi="Times New Roman" w:hint="eastAsia"/>
                <w:sz w:val="24"/>
                <w:szCs w:val="24"/>
                <w:lang w:eastAsia="zh-TW"/>
              </w:rPr>
              <w:t>份</w:t>
            </w:r>
          </w:p>
        </w:tc>
        <w:tc>
          <w:tcPr>
            <w:tcW w:w="100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hint="eastAsia"/>
                <w:sz w:val="24"/>
                <w:szCs w:val="24"/>
                <w:lang w:eastAsia="zh-TW"/>
              </w:rPr>
            </w:pPr>
            <w:r>
              <w:rPr>
                <w:rFonts w:ascii="Times New Roman" w:eastAsia="標楷體" w:hAnsi="Times New Roman" w:hint="eastAsia"/>
                <w:sz w:val="24"/>
                <w:szCs w:val="24"/>
                <w:lang w:eastAsia="zh-TW"/>
              </w:rPr>
              <w:t>40</w:t>
            </w:r>
          </w:p>
        </w:tc>
        <w:tc>
          <w:tcPr>
            <w:tcW w:w="807"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hint="eastAsia"/>
                <w:sz w:val="24"/>
                <w:szCs w:val="24"/>
                <w:lang w:eastAsia="zh-TW"/>
              </w:rPr>
            </w:pPr>
            <w:r>
              <w:rPr>
                <w:rFonts w:ascii="Times New Roman" w:eastAsia="標楷體" w:hAnsi="Times New Roman" w:hint="eastAsia"/>
                <w:sz w:val="24"/>
                <w:szCs w:val="24"/>
                <w:lang w:eastAsia="zh-TW"/>
              </w:rPr>
              <w:t>25</w:t>
            </w:r>
          </w:p>
        </w:tc>
        <w:tc>
          <w:tcPr>
            <w:tcW w:w="1172"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r>
              <w:rPr>
                <w:rFonts w:ascii="Times New Roman" w:eastAsia="標楷體" w:hAnsi="Times New Roman"/>
                <w:sz w:val="24"/>
                <w:szCs w:val="24"/>
                <w:lang w:eastAsia="zh-TW"/>
              </w:rPr>
              <w:t>1000</w:t>
            </w:r>
          </w:p>
        </w:tc>
        <w:tc>
          <w:tcPr>
            <w:tcW w:w="2248"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both"/>
              <w:rPr>
                <w:rFonts w:ascii="Times New Roman" w:eastAsia="標楷體" w:hAnsi="Times New Roman"/>
                <w:sz w:val="24"/>
                <w:szCs w:val="24"/>
                <w:lang w:eastAsia="zh-TW"/>
              </w:rPr>
            </w:pPr>
          </w:p>
        </w:tc>
      </w:tr>
      <w:tr w:rsidR="00A12DAD" w:rsidRPr="001B7B54" w:rsidTr="004D65E8">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Pr>
                <w:rFonts w:ascii="Times New Roman" w:eastAsia="標楷體" w:hAnsi="Times New Roman"/>
                <w:sz w:val="24"/>
                <w:szCs w:val="24"/>
                <w:lang w:eastAsia="zh-TW"/>
              </w:rPr>
              <w:t>5</w:t>
            </w:r>
          </w:p>
        </w:tc>
        <w:tc>
          <w:tcPr>
            <w:tcW w:w="1529" w:type="dxa"/>
            <w:tcBorders>
              <w:top w:val="single" w:sz="4" w:space="0" w:color="auto"/>
              <w:left w:val="single" w:sz="4" w:space="0" w:color="auto"/>
              <w:bottom w:val="single" w:sz="4" w:space="0" w:color="auto"/>
              <w:right w:val="single" w:sz="4" w:space="0" w:color="auto"/>
            </w:tcBorders>
          </w:tcPr>
          <w:p w:rsidR="00A12DAD" w:rsidRPr="001B7B54" w:rsidRDefault="00A12DAD" w:rsidP="004D65E8">
            <w:pPr>
              <w:spacing w:after="0" w:line="240" w:lineRule="auto"/>
              <w:rPr>
                <w:rFonts w:ascii="Times New Roman" w:eastAsia="標楷體" w:hAnsi="標楷體"/>
                <w:color w:val="000000"/>
                <w:sz w:val="24"/>
                <w:szCs w:val="24"/>
                <w:lang w:eastAsia="zh-TW"/>
              </w:rPr>
            </w:pPr>
            <w:r>
              <w:rPr>
                <w:rFonts w:ascii="Times New Roman" w:eastAsia="標楷體" w:hAnsi="標楷體" w:hint="eastAsia"/>
                <w:color w:val="000000"/>
                <w:sz w:val="24"/>
                <w:szCs w:val="24"/>
                <w:lang w:eastAsia="zh-TW"/>
              </w:rPr>
              <w:t>教材教具費</w:t>
            </w:r>
          </w:p>
        </w:tc>
        <w:tc>
          <w:tcPr>
            <w:tcW w:w="663"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hint="eastAsia"/>
                <w:sz w:val="24"/>
                <w:szCs w:val="24"/>
                <w:lang w:eastAsia="zh-TW"/>
              </w:rPr>
              <w:t>式</w:t>
            </w:r>
          </w:p>
        </w:tc>
        <w:tc>
          <w:tcPr>
            <w:tcW w:w="100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r>
              <w:rPr>
                <w:rFonts w:ascii="Times New Roman" w:eastAsia="標楷體" w:hAnsi="Times New Roman"/>
                <w:sz w:val="24"/>
                <w:szCs w:val="24"/>
                <w:lang w:eastAsia="zh-TW"/>
              </w:rPr>
              <w:t>3</w:t>
            </w:r>
            <w:r>
              <w:rPr>
                <w:rFonts w:ascii="Times New Roman" w:eastAsia="標楷體" w:hAnsi="Times New Roman" w:hint="eastAsia"/>
                <w:sz w:val="24"/>
                <w:szCs w:val="24"/>
                <w:lang w:eastAsia="zh-TW"/>
              </w:rPr>
              <w:t>00</w:t>
            </w:r>
          </w:p>
        </w:tc>
        <w:tc>
          <w:tcPr>
            <w:tcW w:w="807"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r>
              <w:rPr>
                <w:rFonts w:ascii="Times New Roman" w:eastAsia="標楷體" w:hAnsi="Times New Roman" w:hint="eastAsia"/>
                <w:sz w:val="24"/>
                <w:szCs w:val="24"/>
                <w:lang w:eastAsia="zh-TW"/>
              </w:rPr>
              <w:t>1</w:t>
            </w:r>
          </w:p>
        </w:tc>
        <w:tc>
          <w:tcPr>
            <w:tcW w:w="1172"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r>
              <w:rPr>
                <w:rFonts w:ascii="Times New Roman" w:eastAsia="標楷體" w:hAnsi="Times New Roman"/>
                <w:sz w:val="24"/>
                <w:szCs w:val="24"/>
                <w:lang w:eastAsia="zh-TW"/>
              </w:rPr>
              <w:t>3</w:t>
            </w:r>
            <w:r>
              <w:rPr>
                <w:rFonts w:ascii="Times New Roman" w:eastAsia="標楷體" w:hAnsi="Times New Roman" w:hint="eastAsia"/>
                <w:sz w:val="24"/>
                <w:szCs w:val="24"/>
                <w:lang w:eastAsia="zh-TW"/>
              </w:rPr>
              <w:t>00</w:t>
            </w:r>
          </w:p>
        </w:tc>
        <w:tc>
          <w:tcPr>
            <w:tcW w:w="2248" w:type="dxa"/>
            <w:tcBorders>
              <w:top w:val="single" w:sz="4" w:space="0" w:color="auto"/>
              <w:left w:val="single" w:sz="4" w:space="0" w:color="auto"/>
              <w:bottom w:val="single" w:sz="4" w:space="0" w:color="auto"/>
              <w:right w:val="single" w:sz="4" w:space="0" w:color="auto"/>
            </w:tcBorders>
            <w:vAlign w:val="center"/>
          </w:tcPr>
          <w:p w:rsidR="00A12DAD" w:rsidRPr="0015594B" w:rsidRDefault="00A12DAD" w:rsidP="004D65E8">
            <w:pPr>
              <w:spacing w:after="0" w:line="240" w:lineRule="auto"/>
              <w:jc w:val="both"/>
              <w:rPr>
                <w:rFonts w:ascii="Times New Roman" w:eastAsia="標楷體" w:hAnsi="Times New Roman"/>
                <w:color w:val="FF0000"/>
                <w:sz w:val="24"/>
                <w:szCs w:val="24"/>
                <w:lang w:eastAsia="zh-TW"/>
              </w:rPr>
            </w:pPr>
            <w:r w:rsidRPr="0015594B">
              <w:rPr>
                <w:rFonts w:ascii="Times New Roman" w:eastAsia="標楷體" w:hAnsi="Times New Roman" w:hint="eastAsia"/>
                <w:color w:val="FF0000"/>
                <w:sz w:val="24"/>
                <w:szCs w:val="24"/>
                <w:lang w:eastAsia="zh-TW"/>
              </w:rPr>
              <w:t>塑膠杯、吸管、迴紋針等</w:t>
            </w:r>
          </w:p>
        </w:tc>
      </w:tr>
      <w:tr w:rsidR="00A12DAD" w:rsidRPr="001B7B54" w:rsidTr="004D65E8">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p>
        </w:tc>
        <w:tc>
          <w:tcPr>
            <w:tcW w:w="1529" w:type="dxa"/>
            <w:tcBorders>
              <w:top w:val="single" w:sz="4" w:space="0" w:color="auto"/>
              <w:left w:val="single" w:sz="4" w:space="0" w:color="auto"/>
              <w:bottom w:val="single" w:sz="4" w:space="0" w:color="auto"/>
              <w:right w:val="single" w:sz="4" w:space="0" w:color="auto"/>
            </w:tcBorders>
          </w:tcPr>
          <w:p w:rsidR="00A12DAD" w:rsidRPr="001B7B54" w:rsidRDefault="00A12DAD" w:rsidP="004D65E8">
            <w:pPr>
              <w:spacing w:after="0" w:line="240" w:lineRule="auto"/>
              <w:rPr>
                <w:rFonts w:ascii="Times New Roman" w:eastAsia="標楷體" w:hAnsi="標楷體"/>
                <w:color w:val="000000"/>
                <w:sz w:val="24"/>
                <w:szCs w:val="24"/>
                <w:lang w:eastAsia="zh-TW"/>
              </w:rPr>
            </w:pPr>
            <w:r w:rsidRPr="001B7B54">
              <w:rPr>
                <w:rFonts w:ascii="Times New Roman" w:eastAsia="標楷體" w:hAnsi="標楷體" w:hint="eastAsia"/>
                <w:color w:val="000000"/>
                <w:sz w:val="24"/>
                <w:szCs w:val="24"/>
                <w:lang w:eastAsia="zh-TW"/>
              </w:rPr>
              <w:t>雜支</w:t>
            </w:r>
          </w:p>
        </w:tc>
        <w:tc>
          <w:tcPr>
            <w:tcW w:w="663"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r w:rsidRPr="001B7B54">
              <w:rPr>
                <w:rFonts w:ascii="Times New Roman" w:eastAsia="標楷體" w:hAnsi="Times New Roman" w:hint="eastAsia"/>
                <w:sz w:val="24"/>
                <w:szCs w:val="24"/>
                <w:lang w:eastAsia="zh-TW"/>
              </w:rPr>
              <w:t>式</w:t>
            </w:r>
          </w:p>
        </w:tc>
        <w:tc>
          <w:tcPr>
            <w:tcW w:w="100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hint="eastAsia"/>
                <w:sz w:val="24"/>
                <w:szCs w:val="24"/>
                <w:lang w:eastAsia="zh-TW"/>
              </w:rPr>
            </w:pPr>
            <w:r>
              <w:rPr>
                <w:rFonts w:ascii="Times New Roman" w:eastAsia="標楷體" w:hAnsi="Times New Roman" w:hint="eastAsia"/>
                <w:sz w:val="24"/>
                <w:szCs w:val="24"/>
                <w:lang w:eastAsia="zh-TW"/>
              </w:rPr>
              <w:t>114</w:t>
            </w:r>
          </w:p>
        </w:tc>
        <w:tc>
          <w:tcPr>
            <w:tcW w:w="807"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r>
              <w:rPr>
                <w:rFonts w:ascii="Times New Roman" w:eastAsia="標楷體" w:hAnsi="Times New Roman" w:hint="eastAsia"/>
                <w:sz w:val="24"/>
                <w:szCs w:val="24"/>
                <w:lang w:eastAsia="zh-TW"/>
              </w:rPr>
              <w:t>1</w:t>
            </w:r>
          </w:p>
        </w:tc>
        <w:tc>
          <w:tcPr>
            <w:tcW w:w="1172"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hint="eastAsia"/>
                <w:sz w:val="24"/>
                <w:szCs w:val="24"/>
                <w:lang w:eastAsia="zh-TW"/>
              </w:rPr>
            </w:pPr>
            <w:r>
              <w:rPr>
                <w:rFonts w:ascii="Times New Roman" w:eastAsia="標楷體" w:hAnsi="Times New Roman" w:hint="eastAsia"/>
                <w:sz w:val="24"/>
                <w:szCs w:val="24"/>
                <w:lang w:eastAsia="zh-TW"/>
              </w:rPr>
              <w:t>114</w:t>
            </w:r>
          </w:p>
        </w:tc>
        <w:tc>
          <w:tcPr>
            <w:tcW w:w="2248"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both"/>
              <w:rPr>
                <w:rFonts w:ascii="Times New Roman" w:eastAsia="標楷體" w:hAnsi="Times New Roman"/>
                <w:sz w:val="24"/>
                <w:szCs w:val="24"/>
                <w:lang w:eastAsia="zh-TW"/>
              </w:rPr>
            </w:pPr>
          </w:p>
        </w:tc>
      </w:tr>
      <w:tr w:rsidR="00A12DAD" w:rsidRPr="001B7B54" w:rsidTr="004D65E8">
        <w:trPr>
          <w:jc w:val="center"/>
        </w:trPr>
        <w:tc>
          <w:tcPr>
            <w:tcW w:w="51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p>
        </w:tc>
        <w:tc>
          <w:tcPr>
            <w:tcW w:w="1529" w:type="dxa"/>
            <w:tcBorders>
              <w:top w:val="single" w:sz="4" w:space="0" w:color="auto"/>
              <w:left w:val="single" w:sz="4" w:space="0" w:color="auto"/>
              <w:bottom w:val="single" w:sz="4" w:space="0" w:color="auto"/>
              <w:right w:val="single" w:sz="4" w:space="0" w:color="auto"/>
            </w:tcBorders>
          </w:tcPr>
          <w:p w:rsidR="00A12DAD" w:rsidRPr="001B7B54" w:rsidRDefault="00A12DAD" w:rsidP="004D65E8">
            <w:pPr>
              <w:spacing w:after="0" w:line="240" w:lineRule="auto"/>
              <w:rPr>
                <w:rFonts w:ascii="Times New Roman" w:eastAsia="標楷體" w:hAnsi="標楷體"/>
                <w:color w:val="000000"/>
                <w:sz w:val="24"/>
                <w:szCs w:val="24"/>
                <w:lang w:eastAsia="zh-TW"/>
              </w:rPr>
            </w:pPr>
            <w:r w:rsidRPr="001B7B54">
              <w:rPr>
                <w:rFonts w:ascii="Times New Roman" w:eastAsia="標楷體" w:hAnsi="標楷體" w:hint="eastAsia"/>
                <w:color w:val="000000"/>
                <w:sz w:val="24"/>
                <w:szCs w:val="24"/>
                <w:lang w:eastAsia="zh-TW"/>
              </w:rPr>
              <w:t>合計</w:t>
            </w:r>
          </w:p>
        </w:tc>
        <w:tc>
          <w:tcPr>
            <w:tcW w:w="663"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center"/>
              <w:rPr>
                <w:rFonts w:ascii="Times New Roman" w:eastAsia="標楷體" w:hAnsi="Times New Roman"/>
                <w:sz w:val="24"/>
                <w:szCs w:val="24"/>
                <w:lang w:eastAsia="zh-TW"/>
              </w:rPr>
            </w:pPr>
          </w:p>
        </w:tc>
        <w:tc>
          <w:tcPr>
            <w:tcW w:w="1006"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p>
        </w:tc>
        <w:tc>
          <w:tcPr>
            <w:tcW w:w="807"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p>
        </w:tc>
        <w:tc>
          <w:tcPr>
            <w:tcW w:w="1172"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right"/>
              <w:rPr>
                <w:rFonts w:ascii="Times New Roman" w:eastAsia="標楷體" w:hAnsi="Times New Roman"/>
                <w:sz w:val="24"/>
                <w:szCs w:val="24"/>
                <w:lang w:eastAsia="zh-TW"/>
              </w:rPr>
            </w:pPr>
            <w:r>
              <w:rPr>
                <w:rFonts w:ascii="Times New Roman" w:eastAsia="標楷體" w:hAnsi="Times New Roman" w:hint="eastAsia"/>
                <w:sz w:val="24"/>
                <w:szCs w:val="24"/>
                <w:lang w:eastAsia="zh-TW"/>
              </w:rPr>
              <w:t>6000</w:t>
            </w:r>
          </w:p>
        </w:tc>
        <w:tc>
          <w:tcPr>
            <w:tcW w:w="2248" w:type="dxa"/>
            <w:tcBorders>
              <w:top w:val="single" w:sz="4" w:space="0" w:color="auto"/>
              <w:left w:val="single" w:sz="4" w:space="0" w:color="auto"/>
              <w:bottom w:val="single" w:sz="4" w:space="0" w:color="auto"/>
              <w:right w:val="single" w:sz="4" w:space="0" w:color="auto"/>
            </w:tcBorders>
            <w:vAlign w:val="center"/>
          </w:tcPr>
          <w:p w:rsidR="00A12DAD" w:rsidRPr="001B7B54" w:rsidRDefault="00A12DAD" w:rsidP="004D65E8">
            <w:pPr>
              <w:spacing w:after="0" w:line="240" w:lineRule="auto"/>
              <w:jc w:val="both"/>
              <w:rPr>
                <w:rFonts w:ascii="Times New Roman" w:eastAsia="標楷體" w:hAnsi="Times New Roman"/>
                <w:sz w:val="24"/>
                <w:szCs w:val="24"/>
                <w:lang w:eastAsia="zh-TW"/>
              </w:rPr>
            </w:pPr>
          </w:p>
        </w:tc>
      </w:tr>
    </w:tbl>
    <w:p w:rsidR="00A12DAD" w:rsidRDefault="00A12DAD" w:rsidP="00A12DAD">
      <w:pPr>
        <w:adjustRightInd w:val="0"/>
        <w:snapToGrid w:val="0"/>
        <w:spacing w:after="0" w:line="240" w:lineRule="auto"/>
        <w:rPr>
          <w:rFonts w:ascii="標楷體" w:eastAsia="標楷體" w:hAnsi="標楷體" w:hint="eastAsia"/>
          <w:sz w:val="24"/>
          <w:szCs w:val="24"/>
          <w:lang w:eastAsia="zh-TW"/>
        </w:rPr>
      </w:pPr>
    </w:p>
    <w:p w:rsidR="00A12DAD" w:rsidRPr="00435A3D" w:rsidRDefault="00A12DAD" w:rsidP="00A12DAD">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九、成效評估之實施</w:t>
      </w:r>
    </w:p>
    <w:p w:rsidR="00A12DAD" w:rsidRPr="000B639F" w:rsidRDefault="00A12DAD" w:rsidP="00A12DAD">
      <w:pPr>
        <w:numPr>
          <w:ilvl w:val="0"/>
          <w:numId w:val="1"/>
        </w:numPr>
        <w:spacing w:after="0" w:line="240" w:lineRule="auto"/>
        <w:ind w:leftChars="100" w:left="645"/>
        <w:rPr>
          <w:rFonts w:ascii="Times New Roman" w:eastAsia="標楷體" w:hAnsi="Times New Roman"/>
          <w:sz w:val="24"/>
          <w:szCs w:val="24"/>
          <w:lang w:eastAsia="zh-TW"/>
        </w:rPr>
      </w:pPr>
      <w:r w:rsidRPr="000B639F">
        <w:rPr>
          <w:rFonts w:ascii="Times New Roman" w:eastAsia="標楷體" w:hAnsi="標楷體"/>
          <w:sz w:val="24"/>
          <w:szCs w:val="24"/>
          <w:lang w:eastAsia="zh-TW"/>
        </w:rPr>
        <w:t>經由各網絡教學平台的認識，對於雲端教學資料能有效的利用，增進自然教師多層次問答教學的能力，提升學生學習效果，</w:t>
      </w:r>
      <w:r w:rsidRPr="000B639F">
        <w:rPr>
          <w:rFonts w:ascii="Times New Roman" w:eastAsia="標楷體" w:hAnsi="Times New Roman"/>
          <w:sz w:val="24"/>
          <w:szCs w:val="24"/>
          <w:lang w:eastAsia="zh-TW"/>
        </w:rPr>
        <w:t xml:space="preserve"> </w:t>
      </w:r>
    </w:p>
    <w:p w:rsidR="00A12DAD" w:rsidRPr="000B639F" w:rsidRDefault="00A12DAD" w:rsidP="00A12DAD">
      <w:pPr>
        <w:numPr>
          <w:ilvl w:val="0"/>
          <w:numId w:val="1"/>
        </w:numPr>
        <w:spacing w:after="0" w:line="240" w:lineRule="auto"/>
        <w:ind w:leftChars="100" w:left="645"/>
        <w:rPr>
          <w:rFonts w:ascii="Times New Roman" w:eastAsia="標楷體" w:hAnsi="Times New Roman"/>
          <w:sz w:val="24"/>
          <w:szCs w:val="24"/>
          <w:lang w:eastAsia="zh-TW"/>
        </w:rPr>
      </w:pPr>
      <w:r w:rsidRPr="000B639F">
        <w:rPr>
          <w:rFonts w:ascii="Times New Roman" w:eastAsia="標楷體" w:hAnsi="標楷體"/>
          <w:sz w:val="24"/>
          <w:szCs w:val="24"/>
          <w:lang w:eastAsia="zh-TW"/>
        </w:rPr>
        <w:t>能建立多層次問與答的教學題庫，以利教學的多元化。</w:t>
      </w:r>
    </w:p>
    <w:p w:rsidR="00A12DAD" w:rsidRPr="00435A3D" w:rsidRDefault="00A12DAD" w:rsidP="00A12DAD">
      <w:pPr>
        <w:adjustRightInd w:val="0"/>
        <w:snapToGrid w:val="0"/>
        <w:spacing w:after="0" w:line="240" w:lineRule="auto"/>
        <w:rPr>
          <w:rFonts w:ascii="標楷體" w:eastAsia="標楷體" w:hAnsi="標楷體"/>
          <w:sz w:val="24"/>
          <w:szCs w:val="24"/>
          <w:lang w:eastAsia="zh-TW"/>
        </w:rPr>
      </w:pPr>
    </w:p>
    <w:p w:rsidR="00A12DAD" w:rsidRDefault="00A12DAD" w:rsidP="00A12DAD">
      <w:pPr>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hint="eastAsia"/>
          <w:sz w:val="24"/>
          <w:szCs w:val="24"/>
          <w:lang w:eastAsia="zh-TW"/>
        </w:rPr>
        <w:t>十、預期成效</w:t>
      </w:r>
      <w:r w:rsidRPr="003B28FA">
        <w:rPr>
          <w:rFonts w:ascii="Times New Roman" w:eastAsia="標楷體" w:hAnsi="Times New Roman" w:hint="eastAsia"/>
          <w:sz w:val="24"/>
          <w:szCs w:val="24"/>
          <w:lang w:eastAsia="zh-TW"/>
        </w:rPr>
        <w:t>：</w:t>
      </w:r>
      <w:r>
        <w:rPr>
          <w:rFonts w:ascii="標楷體" w:eastAsia="標楷體" w:hAnsi="標楷體" w:hint="eastAsia"/>
          <w:sz w:val="24"/>
          <w:szCs w:val="24"/>
          <w:lang w:eastAsia="zh-HK"/>
        </w:rPr>
        <w:t>由</w:t>
      </w:r>
      <w:r>
        <w:rPr>
          <w:rFonts w:ascii="標楷體" w:eastAsia="標楷體" w:hAnsi="標楷體" w:hint="eastAsia"/>
          <w:sz w:val="24"/>
          <w:szCs w:val="24"/>
          <w:lang w:eastAsia="zh-TW"/>
        </w:rPr>
        <w:t>分組研討</w:t>
      </w:r>
      <w:r>
        <w:rPr>
          <w:rFonts w:ascii="標楷體" w:eastAsia="標楷體" w:hAnsi="標楷體" w:hint="eastAsia"/>
          <w:sz w:val="24"/>
          <w:szCs w:val="24"/>
          <w:lang w:eastAsia="zh-HK"/>
        </w:rPr>
        <w:t>的過程</w:t>
      </w:r>
      <w:r>
        <w:rPr>
          <w:rFonts w:ascii="標楷體" w:eastAsia="標楷體" w:hAnsi="標楷體" w:hint="eastAsia"/>
          <w:sz w:val="24"/>
          <w:szCs w:val="24"/>
          <w:lang w:eastAsia="zh-TW"/>
        </w:rPr>
        <w:t>，</w:t>
      </w:r>
      <w:r>
        <w:rPr>
          <w:rFonts w:ascii="標楷體" w:eastAsia="標楷體" w:hAnsi="標楷體" w:hint="eastAsia"/>
          <w:sz w:val="24"/>
          <w:szCs w:val="24"/>
          <w:lang w:eastAsia="zh-HK"/>
        </w:rPr>
        <w:t>了解</w:t>
      </w:r>
      <w:r>
        <w:rPr>
          <w:rFonts w:ascii="標楷體" w:eastAsia="標楷體" w:hAnsi="標楷體" w:hint="eastAsia"/>
          <w:sz w:val="24"/>
          <w:szCs w:val="24"/>
          <w:lang w:eastAsia="zh-TW"/>
        </w:rPr>
        <w:t>多層次問與答</w:t>
      </w:r>
      <w:r>
        <w:rPr>
          <w:rFonts w:ascii="標楷體" w:eastAsia="標楷體" w:hAnsi="標楷體" w:hint="eastAsia"/>
          <w:sz w:val="24"/>
          <w:szCs w:val="24"/>
          <w:lang w:eastAsia="zh-HK"/>
        </w:rPr>
        <w:t>的操作模式</w:t>
      </w:r>
      <w:r>
        <w:rPr>
          <w:rFonts w:ascii="標楷體" w:eastAsia="標楷體" w:hAnsi="標楷體" w:hint="eastAsia"/>
          <w:sz w:val="24"/>
          <w:szCs w:val="24"/>
          <w:lang w:eastAsia="zh-TW"/>
        </w:rPr>
        <w:t>，提升</w:t>
      </w:r>
      <w:r>
        <w:rPr>
          <w:rFonts w:ascii="標楷體" w:eastAsia="標楷體" w:hAnsi="標楷體" w:hint="eastAsia"/>
          <w:sz w:val="24"/>
          <w:szCs w:val="24"/>
          <w:lang w:eastAsia="zh-HK"/>
        </w:rPr>
        <w:t>教學效能</w:t>
      </w:r>
      <w:r>
        <w:rPr>
          <w:rFonts w:ascii="標楷體" w:eastAsia="標楷體" w:hAnsi="標楷體" w:hint="eastAsia"/>
          <w:sz w:val="24"/>
          <w:szCs w:val="24"/>
          <w:lang w:eastAsia="zh-TW"/>
        </w:rPr>
        <w:t>，</w:t>
      </w:r>
    </w:p>
    <w:p w:rsidR="00EA1A94" w:rsidRDefault="00A12DAD" w:rsidP="00A12DAD">
      <w:pPr>
        <w:rPr>
          <w:lang w:eastAsia="zh-TW"/>
        </w:rPr>
      </w:pPr>
      <w:r>
        <w:rPr>
          <w:rFonts w:ascii="標楷體" w:eastAsia="標楷體" w:hAnsi="標楷體" w:hint="eastAsia"/>
          <w:sz w:val="24"/>
          <w:szCs w:val="24"/>
          <w:lang w:eastAsia="zh-TW"/>
        </w:rPr>
        <w:t xml:space="preserve">              </w:t>
      </w:r>
      <w:r>
        <w:rPr>
          <w:rFonts w:ascii="標楷體" w:eastAsia="標楷體" w:hAnsi="標楷體" w:hint="eastAsia"/>
          <w:sz w:val="24"/>
          <w:szCs w:val="24"/>
          <w:lang w:eastAsia="zh-HK"/>
        </w:rPr>
        <w:t>並可以推廣至自然教師</w:t>
      </w:r>
      <w:r>
        <w:rPr>
          <w:rFonts w:ascii="標楷體" w:eastAsia="標楷體" w:hAnsi="標楷體" w:hint="eastAsia"/>
          <w:sz w:val="24"/>
          <w:szCs w:val="24"/>
          <w:lang w:eastAsia="zh-TW"/>
        </w:rPr>
        <w:t>，</w:t>
      </w:r>
      <w:r>
        <w:rPr>
          <w:rFonts w:ascii="標楷體" w:eastAsia="標楷體" w:hAnsi="標楷體" w:hint="eastAsia"/>
          <w:sz w:val="24"/>
          <w:szCs w:val="24"/>
          <w:lang w:eastAsia="zh-HK"/>
        </w:rPr>
        <w:t>以利教師的了解</w:t>
      </w:r>
      <w:r>
        <w:rPr>
          <w:rFonts w:ascii="標楷體" w:eastAsia="標楷體" w:hAnsi="標楷體" w:hint="eastAsia"/>
          <w:sz w:val="24"/>
          <w:szCs w:val="24"/>
          <w:lang w:eastAsia="zh-TW"/>
        </w:rPr>
        <w:t>，</w:t>
      </w:r>
      <w:r>
        <w:rPr>
          <w:rFonts w:ascii="標楷體" w:eastAsia="標楷體" w:hAnsi="標楷體" w:hint="eastAsia"/>
          <w:sz w:val="24"/>
          <w:szCs w:val="24"/>
          <w:lang w:eastAsia="zh-HK"/>
        </w:rPr>
        <w:t>達到學生學習效果。</w:t>
      </w:r>
      <w:bookmarkStart w:id="0" w:name="_GoBack"/>
      <w:bookmarkEnd w:id="0"/>
    </w:p>
    <w:sectPr w:rsidR="00EA1A9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0EB" w:rsidRDefault="009C10EB" w:rsidP="00A12DAD">
      <w:pPr>
        <w:spacing w:after="0" w:line="240" w:lineRule="auto"/>
      </w:pPr>
      <w:r>
        <w:separator/>
      </w:r>
    </w:p>
  </w:endnote>
  <w:endnote w:type="continuationSeparator" w:id="0">
    <w:p w:rsidR="009C10EB" w:rsidRDefault="009C10EB" w:rsidP="00A12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0EB" w:rsidRDefault="009C10EB" w:rsidP="00A12DAD">
      <w:pPr>
        <w:spacing w:after="0" w:line="240" w:lineRule="auto"/>
      </w:pPr>
      <w:r>
        <w:separator/>
      </w:r>
    </w:p>
  </w:footnote>
  <w:footnote w:type="continuationSeparator" w:id="0">
    <w:p w:rsidR="009C10EB" w:rsidRDefault="009C10EB" w:rsidP="00A12D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60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CC"/>
    <w:rsid w:val="003758CC"/>
    <w:rsid w:val="009C10EB"/>
    <w:rsid w:val="00A12DAD"/>
    <w:rsid w:val="00EA1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FAD6B2-DE3C-4625-9A97-ED7EE884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8CC"/>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DAD"/>
    <w:pPr>
      <w:tabs>
        <w:tab w:val="center" w:pos="4153"/>
        <w:tab w:val="right" w:pos="8306"/>
      </w:tabs>
      <w:snapToGrid w:val="0"/>
    </w:pPr>
    <w:rPr>
      <w:sz w:val="20"/>
      <w:szCs w:val="20"/>
    </w:rPr>
  </w:style>
  <w:style w:type="character" w:customStyle="1" w:styleId="a4">
    <w:name w:val="頁首 字元"/>
    <w:basedOn w:val="a0"/>
    <w:link w:val="a3"/>
    <w:uiPriority w:val="99"/>
    <w:rsid w:val="00A12DAD"/>
    <w:rPr>
      <w:rFonts w:ascii="Calibri" w:eastAsia="新細明體" w:hAnsi="Calibri" w:cs="Times New Roman"/>
      <w:kern w:val="0"/>
      <w:sz w:val="20"/>
      <w:szCs w:val="20"/>
      <w:lang w:eastAsia="en-US"/>
    </w:rPr>
  </w:style>
  <w:style w:type="paragraph" w:styleId="a5">
    <w:name w:val="footer"/>
    <w:basedOn w:val="a"/>
    <w:link w:val="a6"/>
    <w:uiPriority w:val="99"/>
    <w:unhideWhenUsed/>
    <w:rsid w:val="00A12DAD"/>
    <w:pPr>
      <w:tabs>
        <w:tab w:val="center" w:pos="4153"/>
        <w:tab w:val="right" w:pos="8306"/>
      </w:tabs>
      <w:snapToGrid w:val="0"/>
    </w:pPr>
    <w:rPr>
      <w:sz w:val="20"/>
      <w:szCs w:val="20"/>
    </w:rPr>
  </w:style>
  <w:style w:type="character" w:customStyle="1" w:styleId="a6">
    <w:name w:val="頁尾 字元"/>
    <w:basedOn w:val="a0"/>
    <w:link w:val="a5"/>
    <w:uiPriority w:val="99"/>
    <w:rsid w:val="00A12DAD"/>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小草 李</dc:creator>
  <cp:keywords/>
  <dc:description/>
  <cp:lastModifiedBy>小草 李</cp:lastModifiedBy>
  <cp:revision>2</cp:revision>
  <dcterms:created xsi:type="dcterms:W3CDTF">2020-12-21T02:08:00Z</dcterms:created>
  <dcterms:modified xsi:type="dcterms:W3CDTF">2020-12-21T02:09:00Z</dcterms:modified>
</cp:coreProperties>
</file>