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40"/>
          <w:szCs w:val="40"/>
          <w:rtl w:val="0"/>
        </w:rPr>
        <w:t xml:space="preserve">台南市國小數學輔導團團務會議記錄</w:t>
      </w: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rtl w:val="0"/>
        </w:rPr>
        <w:t xml:space="preserve">1091203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rFonts w:ascii="Microsoft JhengHei" w:cs="Microsoft JhengHei" w:eastAsia="Microsoft JhengHei" w:hAnsi="Microsoft JhengHe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hanging="480"/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關於數學競試工作事項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時間：12/20(日)09:30~10:40考試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地點：海東國小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任務：題卷批閱。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  <w:rtl w:val="0"/>
        </w:rPr>
        <w:t xml:space="preserve">請團員們出席【10:00海東國小大門集合】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說明：六年級生。分個人賽【分 一般組、資優組】、</w:t>
        <w:br w:type="textWrapping"/>
        <w:t xml:space="preserve">                                    團體賽(4人一組)。</w:t>
        <w:br w:type="textWrapping"/>
        <w:t xml:space="preserve">                                學生不得重複報名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2126" w:hanging="1644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(一) 個人賽：依成績高低錄取，倘遇同分時，則依開放題總成績高低錄取，如再遇同分時，則增額錄取。 </w:t>
        <w:br w:type="textWrapping"/>
        <w:t xml:space="preserve">1. 一般組：錄取金牌6名、銀牌10名、銅牌14名、佳作10-20名，共40-50名（佳作由數學競賽委員會酌予調整得獎比例）。</w:t>
        <w:br w:type="textWrapping"/>
        <w:t xml:space="preserve">2. 資優組：錄取金牌3名、銀牌5名、銅牌7名、佳作5-10名，共20-25名 </w:t>
        <w:br w:type="textWrapping"/>
        <w:t xml:space="preserve">（佳作由數學競賽委員會酌予調整得獎比例）。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2126" w:hanging="1644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(二) 團體賽：依成績高低錄取，錄取金牌1隊、銀牌3隊、銅牌3隊、佳作3-6隊，共10-13隊（佳作由數學競賽委員會酌予調整得獎比例），如遇同分時，則增額錄取，並依實際參賽學生給予獎勵（若候補學生未參賽不得領獎）。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2126" w:hanging="1644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2126" w:hanging="1644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請簽署「試題保密協議」</w:t>
      </w:r>
    </w:p>
    <w:p w:rsidR="00000000" w:rsidDel="00000000" w:rsidP="00000000" w:rsidRDefault="00000000" w:rsidRPr="00000000" w14:paraId="0000000D">
      <w:pPr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hanging="480"/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關於學力檢測結果分析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firstLine="0"/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rtl w:val="0"/>
        </w:rPr>
        <w:t xml:space="preserve">針對結果，分析有哪些向度及指標待加強，跟局長面報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以下是新課綱針對學扶測驗，拉出學生表現較不佳的指標。</w:t>
        <w:br w:type="textWrapping"/>
        <w:t xml:space="preserve">是否參考此方向進行整理？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  <w:rtl w:val="0"/>
        </w:rPr>
        <w:t xml:space="preserve">中教大報告書中已有各題的教學建議，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  <w:rtl w:val="0"/>
        </w:rPr>
        <w:t xml:space="preserve">如有需進一步整理，預計朝以下方向進行：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2" w:firstLine="0"/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highlight w:val="yellow"/>
          <w:rtl w:val="0"/>
        </w:rPr>
        <w:t xml:space="preserve">各年級挑選通過率最低的五題，進行教學建議彙整(可以是「題目描述不清楚，使學生誤解」、也可以是「發現學生易有迷思處為…，建議教學上能….」)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firstLine="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</w:rPr>
        <w:drawing>
          <wp:inline distB="0" distT="0" distL="0" distR="0">
            <wp:extent cx="6416697" cy="5697053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277" l="6048" r="2517" t="3896"/>
                    <a:stretch>
                      <a:fillRect/>
                    </a:stretch>
                  </pic:blipFill>
                  <pic:spPr>
                    <a:xfrm>
                      <a:off x="0" y="0"/>
                      <a:ext cx="6416697" cy="5697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hanging="480"/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關於創思課程安排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hanging="357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全市所有教師三年內必須完成18小時創思數學「必修課程」；另「選修課程」則自由參加，不限時數。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920" w:hanging="48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目前已規劃四門知識脈絡課(每門3小時為規劃)。</w:t>
        <w:br w:type="textWrapping"/>
        <w:t xml:space="preserve">基本上三年內我們必須將謝堅老師的10個主題都開課（就是知識脈絡課程）。其他有關策略應用課程就看大家的能量囉！</w:t>
        <w:br w:type="textWrapping"/>
        <w:t xml:space="preserve">「知識脈絡」、「策略應用」 皆納入必修課程</w:t>
      </w:r>
    </w:p>
    <w:tbl>
      <w:tblPr>
        <w:tblStyle w:val="Table1"/>
        <w:tblW w:w="8739.0" w:type="dxa"/>
        <w:jc w:val="left"/>
        <w:tblInd w:w="1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3"/>
        <w:gridCol w:w="1329"/>
        <w:gridCol w:w="1329"/>
        <w:gridCol w:w="1330"/>
        <w:gridCol w:w="1329"/>
        <w:gridCol w:w="2659"/>
        <w:tblGridChange w:id="0">
          <w:tblGrid>
            <w:gridCol w:w="763"/>
            <w:gridCol w:w="1329"/>
            <w:gridCol w:w="1329"/>
            <w:gridCol w:w="1330"/>
            <w:gridCol w:w="1329"/>
            <w:gridCol w:w="2659"/>
          </w:tblGrid>
        </w:tblGridChange>
      </w:tblGrid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課程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知A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知B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知C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知D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策略</w:t>
            </w:r>
          </w:p>
        </w:tc>
      </w:tr>
      <w:tr>
        <w:trPr>
          <w:trHeight w:val="1355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數概念&amp;整數加減 探究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整數乘除&amp;多步驟 探究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分數概念 探究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幾何概念 探究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各組自行研發出一門策略應用課程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920" w:hanging="480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團員分組</w:t>
      </w:r>
    </w:p>
    <w:tbl>
      <w:tblPr>
        <w:tblStyle w:val="Table2"/>
        <w:tblW w:w="8739.0" w:type="dxa"/>
        <w:jc w:val="left"/>
        <w:tblInd w:w="1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1947"/>
        <w:gridCol w:w="1948"/>
        <w:gridCol w:w="1948"/>
        <w:gridCol w:w="1948"/>
        <w:tblGridChange w:id="0">
          <w:tblGrid>
            <w:gridCol w:w="948"/>
            <w:gridCol w:w="1947"/>
            <w:gridCol w:w="1948"/>
            <w:gridCol w:w="1948"/>
            <w:gridCol w:w="1948"/>
          </w:tblGrid>
        </w:tblGridChange>
      </w:tblGrid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分組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trHeight w:val="1355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人員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鳳珠老師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建良校長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昇欣校長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易真老師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艷如主任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莉雯校長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世忠校長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秀麗老師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培宇老師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宜蓁主任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媺恬老師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招華老師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曉馨老師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順允老師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俐文主任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貞慧校長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陳沅校長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秀眞校長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麗娟老師</w:t>
            </w:r>
          </w:p>
        </w:tc>
      </w:tr>
    </w:tbl>
    <w:p w:rsidR="00000000" w:rsidDel="00000000" w:rsidP="00000000" w:rsidRDefault="00000000" w:rsidRPr="00000000" w14:paraId="0000003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hanging="357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寒假開課地點：分4天，共計16所。共計可開出32梯次</w:t>
        <w:br w:type="textWrapping"/>
        <w:t xml:space="preserve">                           半天為一梯次，每所都跑 上午1梯+下午1梯。</w:t>
        <w:br w:type="textWrapping"/>
        <w:t xml:space="preserve">                           各梯次(1主講+1協作)</w:t>
      </w:r>
      <w:r w:rsidDel="00000000" w:rsidR="00000000" w:rsidRPr="00000000">
        <w:rPr>
          <w:rtl w:val="0"/>
        </w:rPr>
      </w:r>
    </w:p>
    <w:tbl>
      <w:tblPr>
        <w:tblStyle w:val="Table3"/>
        <w:tblW w:w="97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"/>
        <w:gridCol w:w="2180"/>
        <w:gridCol w:w="2168"/>
        <w:gridCol w:w="2168"/>
        <w:gridCol w:w="2168"/>
        <w:tblGridChange w:id="0">
          <w:tblGrid>
            <w:gridCol w:w="1018"/>
            <w:gridCol w:w="2180"/>
            <w:gridCol w:w="2168"/>
            <w:gridCol w:w="2168"/>
            <w:gridCol w:w="2168"/>
          </w:tblGrid>
        </w:tblGridChange>
      </w:tblGrid>
      <w:tr>
        <w:tc>
          <w:tcPr>
            <w:tcBorders>
              <w:bottom w:color="000000" w:space="0" w:sz="3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日期</w:t>
            </w:r>
          </w:p>
        </w:tc>
        <w:tc>
          <w:tcPr>
            <w:tcBorders>
              <w:bottom w:color="000000" w:space="0" w:sz="3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地點A</w:t>
            </w:r>
          </w:p>
        </w:tc>
        <w:tc>
          <w:tcPr>
            <w:tcBorders>
              <w:bottom w:color="000000" w:space="0" w:sz="3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地點B</w:t>
            </w:r>
          </w:p>
        </w:tc>
        <w:tc>
          <w:tcPr>
            <w:tcBorders>
              <w:bottom w:color="000000" w:space="0" w:sz="3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地點C</w:t>
            </w:r>
          </w:p>
        </w:tc>
        <w:tc>
          <w:tcPr>
            <w:tcBorders>
              <w:bottom w:color="000000" w:space="0" w:sz="3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地點D</w:t>
            </w:r>
          </w:p>
        </w:tc>
      </w:tr>
      <w:tr>
        <w:trPr>
          <w:trHeight w:val="673" w:hRule="atLeast"/>
        </w:trPr>
        <w:tc>
          <w:tcPr>
            <w:vMerge w:val="restart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1/26</w:t>
              <w:br w:type="textWrapping"/>
              <w:t xml:space="preserve">(二)</w:t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土城國小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知C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佳里國小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知B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和順國小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知D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培文國小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知A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(上)媺恬+順允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(上)秀麗+培宇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(上)貞慧+秀眞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(上)鳳珠+易真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(下)順允+媺恬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(下)秀麗+培宇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(下)秀眞+貞慧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(下)易真+鳳珠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4" w:hRule="atLeast"/>
        </w:trPr>
        <w:tc>
          <w:tcPr>
            <w:vMerge w:val="restart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1/27</w:t>
              <w:br w:type="textWrapping"/>
              <w:t xml:space="preserve">(三)</w:t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東區復興國小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知A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善化國小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知C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南區新興國小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知D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白河國小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知B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(上)易真+艷如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(上)招華+俐文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(上)貞慧+麗娟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(上)世忠+培宇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(下)建良+艷如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(下)招華+俐文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(下)陳沅+秀眞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(下)世忠+培宇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vMerge w:val="restart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1/28</w:t>
              <w:br w:type="textWrapping"/>
              <w:t xml:space="preserve">(四)</w:t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永康勝利國小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 知C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官田國小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知B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公園國小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知D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信義國小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知A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(上)宜蓁+曉馨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(上)莉雯+世忠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(上)麗娟+陳沅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(上)建良+艷如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(下)曉馨+宜蓁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(下)秀麗+世忠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(下)陳沅+貞慧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(下)昇欣+艷如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6" w:hRule="atLeast"/>
        </w:trPr>
        <w:tc>
          <w:tcPr>
            <w:vMerge w:val="restart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1/29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(五)</w:t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協進國小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知D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公誠國小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知A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歸南國小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知B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大新國小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知C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(上)麗娟+陳沅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(上)鳳珠+艷如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(上)秀麗+莉雯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(上)曉馨+招華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(下)秀眞+媺恬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(下)昇欣+艷如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(下)莉雯+秀麗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36" w:val="single"/>
              <w:right w:color="000000" w:space="0" w:sz="3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(下)曉馨+招華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firstLine="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hanging="357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輔導員需要「免鐘點費」服務12小時，也就是請大家另外找4個梯次去義務幫忙就好。</w:t>
      </w:r>
    </w:p>
    <w:p w:rsidR="00000000" w:rsidDel="00000000" w:rsidP="00000000" w:rsidRDefault="00000000" w:rsidRPr="00000000" w14:paraId="0000009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hanging="357"/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highlight w:val="yellow"/>
          <w:rtl w:val="0"/>
        </w:rPr>
        <w:t xml:space="preserve">寒假上下午二梯次都主講知識脈絡課程就好(同樣的課程講2次)。</w:t>
      </w:r>
    </w:p>
    <w:p w:rsidR="00000000" w:rsidDel="00000000" w:rsidP="00000000" w:rsidRDefault="00000000" w:rsidRPr="00000000" w14:paraId="0000009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hanging="357"/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highlight w:val="yellow"/>
          <w:rtl w:val="0"/>
        </w:rPr>
        <w:t xml:space="preserve">開學後的周三下午再來排策略應用課程。</w:t>
      </w:r>
    </w:p>
    <w:p w:rsidR="00000000" w:rsidDel="00000000" w:rsidP="00000000" w:rsidRDefault="00000000" w:rsidRPr="00000000" w14:paraId="0000009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hanging="357"/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firstLine="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1315" w:firstLine="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hanging="480"/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其它討論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3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隨時可繳交差旅申請表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32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84" w:top="142" w:left="851" w:right="84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3797300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3797300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5505" cy="2064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(%2)"/>
      <w:lvlJc w:val="left"/>
      <w:pPr>
        <w:ind w:left="960" w:hanging="480"/>
      </w:pPr>
      <w:rPr/>
    </w:lvl>
    <w:lvl w:ilvl="2">
      <w:start w:val="1"/>
      <w:numFmt w:val="decimal"/>
      <w:lvlText w:val="%3."/>
      <w:lvlJc w:val="left"/>
      <w:pPr>
        <w:ind w:left="1320" w:hanging="36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(%2)"/>
      <w:lvlJc w:val="left"/>
      <w:pPr>
        <w:ind w:left="960" w:hanging="480"/>
      </w:pPr>
      <w:rPr/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首 字元"/>
    <w:basedOn w:val="a0"/>
    <w:link w:val="a9"/>
    <w:uiPriority w:val="99"/>
    <w:rsid w:val="0091572D"/>
    <w:rPr>
      <w:sz w:val="20"/>
      <w:szCs w:val="20"/>
    </w:rPr>
  </w:style>
  <w:style w:type="paragraph" w:styleId="ab">
    <w:name w:val="footer"/>
    <w:basedOn w:val="a"/>
    <w:link w:val="ac"/>
    <w:uiPriority w:val="99"/>
    <w:unhideWhenUsed w:val="1"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尾 字元"/>
    <w:basedOn w:val="a0"/>
    <w:link w:val="ab"/>
    <w:uiPriority w:val="99"/>
    <w:rsid w:val="0091572D"/>
    <w:rPr>
      <w:sz w:val="20"/>
      <w:szCs w:val="20"/>
    </w:rPr>
  </w:style>
  <w:style w:type="paragraph" w:styleId="Default" w:customStyle="1">
    <w:name w:val="Default"/>
    <w:rsid w:val="001A66DF"/>
    <w:pPr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paragraph" w:styleId="ad">
    <w:name w:val="List Paragraph"/>
    <w:basedOn w:val="a"/>
    <w:uiPriority w:val="34"/>
    <w:qFormat w:val="1"/>
    <w:rsid w:val="008311A0"/>
    <w:pPr>
      <w:ind w:left="480" w:leftChars="200"/>
    </w:pPr>
  </w:style>
  <w:style w:type="paragraph" w:styleId="ae">
    <w:name w:val="Balloon Text"/>
    <w:basedOn w:val="a"/>
    <w:link w:val="af"/>
    <w:uiPriority w:val="99"/>
    <w:semiHidden w:val="1"/>
    <w:unhideWhenUsed w:val="1"/>
    <w:rsid w:val="00925774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uiPriority w:val="99"/>
    <w:semiHidden w:val="1"/>
    <w:rsid w:val="00925774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i1GUkM2LzDyJvPJ/DbgHi3ODUw==">AMUW2mUFdL104cghXrgG3bop+Eqg1LMgIoyuHpVswGuO3As0HmTnuY20tKOa6q8RpD9delF85fZTazUJ9gN6WnErS/xiAH0dCqIVm4JJIkFJ+97IEQVh6aUaZgxNYiOjfp8sf6YSe1bQ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2020-12-03T04:15:00Z</dcterms:created>
  <dc:creator>user</dc:creator>
</cp:coreProperties>
</file>