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01E" w:rsidRDefault="001825E6">
      <w:pPr>
        <w:widowControl w:val="0"/>
        <w:spacing w:line="360" w:lineRule="auto"/>
        <w:jc w:val="center"/>
        <w:rPr>
          <w:rFonts w:ascii="標楷體" w:eastAsia="標楷體" w:hAnsi="標楷體" w:cs="標楷體"/>
          <w:sz w:val="32"/>
          <w:szCs w:val="32"/>
        </w:rPr>
      </w:pP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proofErr w:type="gramStart"/>
      <w:r w:rsidR="000E5DA1" w:rsidRPr="00985624">
        <w:rPr>
          <w:rFonts w:ascii="標楷體" w:eastAsia="標楷體" w:hAnsi="標楷體" w:cs="標楷體"/>
          <w:sz w:val="32"/>
          <w:szCs w:val="32"/>
        </w:rPr>
        <w:t>臺</w:t>
      </w:r>
      <w:proofErr w:type="gramEnd"/>
      <w:r w:rsidR="000E5DA1" w:rsidRPr="00985624">
        <w:rPr>
          <w:rFonts w:ascii="標楷體" w:eastAsia="標楷體" w:hAnsi="標楷體" w:cs="標楷體"/>
          <w:sz w:val="32"/>
          <w:szCs w:val="32"/>
        </w:rPr>
        <w:t>南市國教輔導團</w:t>
      </w:r>
      <w:r w:rsidR="004E33F6">
        <w:rPr>
          <w:rFonts w:ascii="標楷體" w:eastAsia="標楷體" w:hAnsi="標楷體" w:cs="標楷體" w:hint="eastAsia"/>
          <w:sz w:val="32"/>
          <w:szCs w:val="32"/>
        </w:rPr>
        <w:t>科技領域</w:t>
      </w:r>
      <w:r w:rsidR="000E5DA1" w:rsidRPr="00985624">
        <w:rPr>
          <w:rFonts w:ascii="標楷體" w:eastAsia="標楷體" w:hAnsi="標楷體" w:cs="標楷體"/>
          <w:sz w:val="32"/>
          <w:szCs w:val="32"/>
        </w:rPr>
        <w:t>輔導小組</w:t>
      </w:r>
    </w:p>
    <w:p w:rsidR="00BB31A9" w:rsidRDefault="00BE6645" w:rsidP="00BB31A9">
      <w:pPr>
        <w:widowControl w:val="0"/>
        <w:spacing w:line="360" w:lineRule="auto"/>
        <w:jc w:val="center"/>
        <w:rPr>
          <w:rFonts w:ascii="標楷體" w:eastAsia="標楷體" w:hAnsi="標楷體" w:cs="標楷體"/>
          <w:sz w:val="32"/>
          <w:szCs w:val="32"/>
        </w:rPr>
      </w:pPr>
      <w:r>
        <w:rPr>
          <w:rFonts w:ascii="標楷體" w:eastAsia="標楷體" w:hAnsi="標楷體" w:cs="標楷體" w:hint="eastAsia"/>
          <w:sz w:val="32"/>
          <w:szCs w:val="32"/>
        </w:rPr>
        <w:t xml:space="preserve">  </w:t>
      </w:r>
      <w:r w:rsidR="000E5DA1" w:rsidRPr="00985624">
        <w:rPr>
          <w:rFonts w:ascii="標楷體" w:eastAsia="標楷體" w:hAnsi="標楷體" w:cs="標楷體"/>
          <w:sz w:val="32"/>
          <w:szCs w:val="32"/>
        </w:rPr>
        <w:t>10</w:t>
      </w:r>
      <w:r w:rsidR="00412455">
        <w:rPr>
          <w:rFonts w:ascii="標楷體" w:eastAsia="標楷體" w:hAnsi="標楷體" w:cs="標楷體"/>
          <w:sz w:val="32"/>
          <w:szCs w:val="32"/>
        </w:rPr>
        <w:t>8</w:t>
      </w:r>
      <w:r w:rsidR="000E5DA1" w:rsidRPr="00985624">
        <w:rPr>
          <w:rFonts w:ascii="標楷體" w:eastAsia="標楷體" w:hAnsi="標楷體" w:cs="標楷體"/>
          <w:sz w:val="32"/>
          <w:szCs w:val="32"/>
        </w:rPr>
        <w:t>學年度第1學期</w:t>
      </w:r>
      <w:r w:rsidR="00CF601E">
        <w:rPr>
          <w:rFonts w:ascii="標楷體" w:eastAsia="標楷體" w:hAnsi="標楷體" w:cs="標楷體" w:hint="eastAsia"/>
          <w:sz w:val="32"/>
          <w:szCs w:val="32"/>
        </w:rPr>
        <w:t>科技團</w:t>
      </w:r>
      <w:r w:rsidR="000E5DA1" w:rsidRPr="00985624">
        <w:rPr>
          <w:rFonts w:ascii="標楷體" w:eastAsia="標楷體" w:hAnsi="標楷體" w:cs="標楷體"/>
          <w:sz w:val="32"/>
          <w:szCs w:val="32"/>
        </w:rPr>
        <w:t>國</w:t>
      </w:r>
      <w:r w:rsidR="004314CC" w:rsidRPr="00985624">
        <w:rPr>
          <w:rFonts w:ascii="標楷體" w:eastAsia="標楷體" w:hAnsi="標楷體" w:cs="標楷體" w:hint="eastAsia"/>
          <w:sz w:val="32"/>
          <w:szCs w:val="32"/>
        </w:rPr>
        <w:t>中</w:t>
      </w:r>
      <w:r w:rsidR="000E5DA1" w:rsidRPr="00985624">
        <w:rPr>
          <w:rFonts w:ascii="標楷體" w:eastAsia="標楷體" w:hAnsi="標楷體" w:cs="標楷體"/>
          <w:sz w:val="32"/>
          <w:szCs w:val="32"/>
        </w:rPr>
        <w:t>小</w:t>
      </w:r>
      <w:r w:rsidR="00412455">
        <w:rPr>
          <w:rFonts w:ascii="標楷體" w:eastAsia="標楷體" w:hAnsi="標楷體" w:cs="標楷體" w:hint="eastAsia"/>
          <w:sz w:val="32"/>
          <w:szCs w:val="32"/>
        </w:rPr>
        <w:t>期初</w:t>
      </w:r>
      <w:r w:rsidR="00BB31A9">
        <w:rPr>
          <w:rFonts w:ascii="標楷體" w:eastAsia="標楷體" w:hAnsi="標楷體" w:cs="標楷體"/>
          <w:sz w:val="32"/>
          <w:szCs w:val="32"/>
        </w:rPr>
        <w:t>團</w:t>
      </w:r>
      <w:proofErr w:type="gramStart"/>
      <w:r w:rsidR="00BB31A9">
        <w:rPr>
          <w:rFonts w:ascii="標楷體" w:eastAsia="標楷體" w:hAnsi="標楷體" w:cs="標楷體"/>
          <w:sz w:val="32"/>
          <w:szCs w:val="32"/>
        </w:rPr>
        <w:t>務</w:t>
      </w:r>
      <w:proofErr w:type="gramEnd"/>
      <w:r w:rsidR="00BB31A9">
        <w:rPr>
          <w:rFonts w:ascii="標楷體" w:eastAsia="標楷體" w:hAnsi="標楷體" w:cs="標楷體"/>
          <w:sz w:val="32"/>
          <w:szCs w:val="32"/>
        </w:rPr>
        <w:t>會議</w:t>
      </w:r>
      <w:r w:rsidR="004E33F6">
        <w:rPr>
          <w:rFonts w:ascii="標楷體" w:eastAsia="標楷體" w:hAnsi="標楷體" w:cs="標楷體" w:hint="eastAsia"/>
          <w:sz w:val="32"/>
          <w:szCs w:val="32"/>
        </w:rPr>
        <w:t>紀錄</w:t>
      </w:r>
    </w:p>
    <w:p w:rsidR="00464B5D" w:rsidRPr="00E04D9B" w:rsidRDefault="00E04D9B" w:rsidP="00BB31A9">
      <w:pPr>
        <w:widowControl w:val="0"/>
        <w:spacing w:line="360" w:lineRule="auto"/>
        <w:rPr>
          <w:rFonts w:ascii="標楷體" w:eastAsia="標楷體" w:hAnsi="標楷體" w:cs="標楷體"/>
          <w:sz w:val="32"/>
          <w:szCs w:val="32"/>
        </w:rPr>
      </w:pPr>
      <w:r>
        <w:rPr>
          <w:rFonts w:ascii="標楷體" w:eastAsia="標楷體" w:hAnsi="標楷體" w:cs="標楷體" w:hint="eastAsia"/>
          <w:sz w:val="28"/>
          <w:szCs w:val="28"/>
        </w:rPr>
        <w:t>一、</w:t>
      </w:r>
      <w:r w:rsidR="000E5DA1" w:rsidRPr="00E04D9B">
        <w:rPr>
          <w:rFonts w:ascii="標楷體" w:eastAsia="標楷體" w:hAnsi="標楷體" w:cs="標楷體"/>
          <w:sz w:val="28"/>
          <w:szCs w:val="28"/>
        </w:rPr>
        <w:t>時間：10</w:t>
      </w:r>
      <w:r w:rsidR="00FF787B">
        <w:rPr>
          <w:rFonts w:ascii="標楷體" w:eastAsia="標楷體" w:hAnsi="標楷體" w:cs="標楷體" w:hint="eastAsia"/>
          <w:sz w:val="28"/>
          <w:szCs w:val="28"/>
        </w:rPr>
        <w:t>8</w:t>
      </w:r>
      <w:r w:rsidR="000E5DA1" w:rsidRPr="00E04D9B">
        <w:rPr>
          <w:rFonts w:ascii="標楷體" w:eastAsia="標楷體" w:hAnsi="標楷體" w:cs="標楷體"/>
          <w:sz w:val="28"/>
          <w:szCs w:val="28"/>
        </w:rPr>
        <w:t>年</w:t>
      </w:r>
      <w:r w:rsidR="008637FB">
        <w:rPr>
          <w:rFonts w:ascii="標楷體" w:eastAsia="標楷體" w:hAnsi="標楷體" w:cs="標楷體"/>
          <w:sz w:val="28"/>
          <w:szCs w:val="28"/>
        </w:rPr>
        <w:t>10</w:t>
      </w:r>
      <w:r w:rsidR="000E5DA1" w:rsidRPr="00E04D9B">
        <w:rPr>
          <w:rFonts w:ascii="標楷體" w:eastAsia="標楷體" w:hAnsi="標楷體" w:cs="標楷體"/>
          <w:sz w:val="28"/>
          <w:szCs w:val="28"/>
        </w:rPr>
        <w:t>月</w:t>
      </w:r>
      <w:r w:rsidR="008637FB">
        <w:rPr>
          <w:rFonts w:ascii="標楷體" w:eastAsia="標楷體" w:hAnsi="標楷體" w:cs="標楷體" w:hint="eastAsia"/>
          <w:sz w:val="28"/>
          <w:szCs w:val="28"/>
        </w:rPr>
        <w:t>24</w:t>
      </w:r>
      <w:r w:rsidR="00FF787B">
        <w:rPr>
          <w:rFonts w:ascii="標楷體" w:eastAsia="標楷體" w:hAnsi="標楷體" w:cs="標楷體"/>
          <w:sz w:val="28"/>
          <w:szCs w:val="28"/>
        </w:rPr>
        <w:t>日（星期四）</w:t>
      </w:r>
      <w:r w:rsidR="00FF787B">
        <w:rPr>
          <w:rFonts w:ascii="標楷體" w:eastAsia="標楷體" w:hAnsi="標楷體" w:cs="標楷體" w:hint="eastAsia"/>
          <w:sz w:val="28"/>
          <w:szCs w:val="28"/>
        </w:rPr>
        <w:t>上</w:t>
      </w:r>
      <w:r w:rsidR="000E5DA1" w:rsidRPr="00E04D9B">
        <w:rPr>
          <w:rFonts w:ascii="標楷體" w:eastAsia="標楷體" w:hAnsi="標楷體" w:cs="標楷體"/>
          <w:sz w:val="28"/>
          <w:szCs w:val="28"/>
        </w:rPr>
        <w:t>午</w:t>
      </w:r>
      <w:r w:rsidR="00FF787B">
        <w:rPr>
          <w:rFonts w:ascii="標楷體" w:eastAsia="標楷體" w:hAnsi="標楷體" w:cs="標楷體" w:hint="eastAsia"/>
          <w:sz w:val="28"/>
          <w:szCs w:val="28"/>
        </w:rPr>
        <w:t>09</w:t>
      </w:r>
      <w:r w:rsidR="000E5DA1" w:rsidRPr="00E04D9B">
        <w:rPr>
          <w:rFonts w:ascii="標楷體" w:eastAsia="標楷體" w:hAnsi="標楷體" w:cs="標楷體"/>
          <w:sz w:val="28"/>
          <w:szCs w:val="28"/>
        </w:rPr>
        <w:t>:00</w:t>
      </w:r>
      <w:r w:rsidR="008637FB">
        <w:rPr>
          <w:rFonts w:ascii="標楷體" w:eastAsia="標楷體" w:hAnsi="標楷體" w:cs="標楷體"/>
          <w:sz w:val="28"/>
          <w:szCs w:val="28"/>
        </w:rPr>
        <w:t>~</w:t>
      </w:r>
      <w:r w:rsidR="008637FB">
        <w:rPr>
          <w:rFonts w:ascii="標楷體" w:eastAsia="標楷體" w:hAnsi="標楷體" w:cs="標楷體" w:hint="eastAsia"/>
          <w:sz w:val="28"/>
          <w:szCs w:val="28"/>
        </w:rPr>
        <w:t>下午13:00</w:t>
      </w:r>
    </w:p>
    <w:p w:rsidR="00464B5D" w:rsidRPr="00E04D9B" w:rsidRDefault="00E04D9B" w:rsidP="00BB31A9">
      <w:pPr>
        <w:widowControl w:val="0"/>
        <w:rPr>
          <w:rFonts w:ascii="標楷體" w:eastAsia="標楷體" w:hAnsi="標楷體" w:cs="標楷體"/>
          <w:sz w:val="28"/>
          <w:szCs w:val="28"/>
        </w:rPr>
      </w:pPr>
      <w:r>
        <w:rPr>
          <w:rFonts w:ascii="標楷體" w:eastAsia="標楷體" w:hAnsi="標楷體" w:cs="標楷體" w:hint="eastAsia"/>
          <w:sz w:val="28"/>
          <w:szCs w:val="28"/>
        </w:rPr>
        <w:t>二、</w:t>
      </w:r>
      <w:r w:rsidR="000E5DA1" w:rsidRPr="00E04D9B">
        <w:rPr>
          <w:rFonts w:ascii="標楷體" w:eastAsia="標楷體" w:hAnsi="標楷體" w:cs="標楷體"/>
          <w:sz w:val="28"/>
          <w:szCs w:val="28"/>
        </w:rPr>
        <w:t>地點：</w:t>
      </w:r>
      <w:r w:rsidR="008637FB">
        <w:rPr>
          <w:rFonts w:ascii="標楷體" w:eastAsia="標楷體" w:hAnsi="標楷體" w:cs="標楷體" w:hint="eastAsia"/>
          <w:sz w:val="28"/>
          <w:szCs w:val="28"/>
        </w:rPr>
        <w:t>成功</w:t>
      </w:r>
      <w:r w:rsidR="00FF787B">
        <w:rPr>
          <w:rFonts w:ascii="標楷體" w:eastAsia="標楷體" w:hAnsi="標楷體" w:cs="標楷體" w:hint="eastAsia"/>
          <w:sz w:val="28"/>
          <w:szCs w:val="28"/>
        </w:rPr>
        <w:t>國中</w:t>
      </w:r>
    </w:p>
    <w:p w:rsidR="00464B5D" w:rsidRPr="00E04D9B" w:rsidRDefault="00E04D9B" w:rsidP="00E04D9B">
      <w:pPr>
        <w:widowControl w:val="0"/>
        <w:rPr>
          <w:rFonts w:ascii="標楷體" w:eastAsia="標楷體" w:hAnsi="標楷體" w:cs="標楷體"/>
          <w:sz w:val="28"/>
          <w:szCs w:val="28"/>
        </w:rPr>
      </w:pPr>
      <w:r>
        <w:rPr>
          <w:rFonts w:ascii="標楷體" w:eastAsia="標楷體" w:hAnsi="標楷體" w:cs="標楷體" w:hint="eastAsia"/>
          <w:sz w:val="28"/>
          <w:szCs w:val="28"/>
        </w:rPr>
        <w:t>三、</w:t>
      </w:r>
      <w:r w:rsidR="000E5DA1" w:rsidRPr="00E04D9B">
        <w:rPr>
          <w:rFonts w:ascii="標楷體" w:eastAsia="標楷體" w:hAnsi="標楷體" w:cs="標楷體"/>
          <w:sz w:val="28"/>
          <w:szCs w:val="28"/>
        </w:rPr>
        <w:t>主席：陳</w:t>
      </w:r>
      <w:r w:rsidR="00412455">
        <w:rPr>
          <w:rFonts w:ascii="標楷體" w:eastAsia="標楷體" w:hAnsi="標楷體" w:cs="標楷體" w:hint="eastAsia"/>
          <w:sz w:val="28"/>
          <w:szCs w:val="28"/>
        </w:rPr>
        <w:t>宏吉</w:t>
      </w:r>
      <w:r w:rsidR="000E5DA1" w:rsidRPr="00E04D9B">
        <w:rPr>
          <w:rFonts w:ascii="標楷體" w:eastAsia="標楷體" w:hAnsi="標楷體" w:cs="標楷體"/>
          <w:sz w:val="28"/>
          <w:szCs w:val="28"/>
        </w:rPr>
        <w:t xml:space="preserve">校長　　　　　　　　  </w:t>
      </w:r>
      <w:r w:rsidR="004314CC" w:rsidRPr="00E04D9B">
        <w:rPr>
          <w:rFonts w:ascii="標楷體" w:eastAsia="標楷體" w:hAnsi="標楷體" w:cs="標楷體"/>
          <w:sz w:val="28"/>
          <w:szCs w:val="28"/>
        </w:rPr>
        <w:t xml:space="preserve">    </w:t>
      </w:r>
      <w:r w:rsidR="000E5DA1" w:rsidRPr="00E04D9B">
        <w:rPr>
          <w:rFonts w:ascii="標楷體" w:eastAsia="標楷體" w:hAnsi="標楷體" w:cs="標楷體"/>
          <w:sz w:val="28"/>
          <w:szCs w:val="28"/>
        </w:rPr>
        <w:t xml:space="preserve">       </w:t>
      </w:r>
      <w:r w:rsidR="007A064E">
        <w:rPr>
          <w:rFonts w:ascii="標楷體" w:eastAsia="標楷體" w:hAnsi="標楷體" w:cs="標楷體"/>
          <w:sz w:val="28"/>
          <w:szCs w:val="28"/>
        </w:rPr>
        <w:t>紀錄：</w:t>
      </w:r>
      <w:r w:rsidR="007A064E">
        <w:rPr>
          <w:rFonts w:ascii="標楷體" w:eastAsia="標楷體" w:hAnsi="標楷體" w:cs="標楷體" w:hint="eastAsia"/>
          <w:sz w:val="28"/>
          <w:szCs w:val="28"/>
        </w:rPr>
        <w:t>李威廷</w:t>
      </w:r>
    </w:p>
    <w:p w:rsidR="00BE6645" w:rsidRDefault="00B8533B" w:rsidP="006A081C">
      <w:pPr>
        <w:widowControl w:val="0"/>
        <w:rPr>
          <w:rFonts w:ascii="標楷體" w:eastAsia="標楷體" w:hAnsi="標楷體" w:cs="標楷體"/>
          <w:sz w:val="28"/>
          <w:szCs w:val="28"/>
        </w:rPr>
      </w:pPr>
      <w:r>
        <w:rPr>
          <w:rFonts w:ascii="標楷體" w:eastAsia="標楷體" w:hAnsi="標楷體" w:cs="標楷體" w:hint="eastAsia"/>
          <w:sz w:val="28"/>
          <w:szCs w:val="28"/>
        </w:rPr>
        <w:t>四、</w:t>
      </w:r>
      <w:r w:rsidR="000E5DA1" w:rsidRPr="00B8533B">
        <w:rPr>
          <w:rFonts w:ascii="標楷體" w:eastAsia="標楷體" w:hAnsi="標楷體" w:cs="標楷體"/>
          <w:sz w:val="28"/>
          <w:szCs w:val="28"/>
        </w:rPr>
        <w:t>主席報告：</w:t>
      </w:r>
      <w:r w:rsidR="006A081C" w:rsidRPr="006A081C">
        <w:rPr>
          <w:rFonts w:ascii="標楷體" w:eastAsia="標楷體" w:hAnsi="標楷體" w:cs="標楷體" w:hint="eastAsia"/>
          <w:sz w:val="28"/>
          <w:szCs w:val="28"/>
        </w:rPr>
        <w:t>主席勉勵</w:t>
      </w:r>
    </w:p>
    <w:p w:rsidR="00464B5D" w:rsidRDefault="00686283" w:rsidP="006A081C">
      <w:pPr>
        <w:widowControl w:val="0"/>
        <w:rPr>
          <w:rFonts w:ascii="標楷體" w:eastAsia="標楷體" w:hAnsi="標楷體" w:cs="標楷體"/>
          <w:sz w:val="28"/>
          <w:szCs w:val="28"/>
        </w:rPr>
      </w:pPr>
      <w:r>
        <w:rPr>
          <w:rFonts w:ascii="標楷體" w:eastAsia="標楷體" w:hAnsi="標楷體" w:cs="標楷體" w:hint="eastAsia"/>
          <w:sz w:val="28"/>
          <w:szCs w:val="28"/>
        </w:rPr>
        <w:t>五、</w:t>
      </w:r>
      <w:r w:rsidR="000E5DA1" w:rsidRPr="00985624">
        <w:rPr>
          <w:rFonts w:ascii="標楷體" w:eastAsia="標楷體" w:hAnsi="標楷體" w:cs="標楷體"/>
          <w:sz w:val="28"/>
          <w:szCs w:val="28"/>
        </w:rPr>
        <w:t>團</w:t>
      </w:r>
      <w:proofErr w:type="gramStart"/>
      <w:r w:rsidR="000E5DA1" w:rsidRPr="00985624">
        <w:rPr>
          <w:rFonts w:ascii="標楷體" w:eastAsia="標楷體" w:hAnsi="標楷體" w:cs="標楷體"/>
          <w:sz w:val="28"/>
          <w:szCs w:val="28"/>
        </w:rPr>
        <w:t>務</w:t>
      </w:r>
      <w:proofErr w:type="gramEnd"/>
      <w:r w:rsidR="000E5DA1" w:rsidRPr="00985624">
        <w:rPr>
          <w:rFonts w:ascii="標楷體" w:eastAsia="標楷體" w:hAnsi="標楷體" w:cs="標楷體"/>
          <w:sz w:val="28"/>
          <w:szCs w:val="28"/>
        </w:rPr>
        <w:t>報告</w:t>
      </w:r>
    </w:p>
    <w:p w:rsidR="00AD7A1F" w:rsidRPr="005F029C" w:rsidRDefault="00085829" w:rsidP="00AD7A1F">
      <w:pPr>
        <w:widowControl w:val="0"/>
        <w:pBdr>
          <w:top w:val="none" w:sz="0" w:space="0" w:color="auto"/>
          <w:left w:val="none" w:sz="0" w:space="0" w:color="auto"/>
          <w:bottom w:val="none" w:sz="0" w:space="0" w:color="auto"/>
          <w:right w:val="none" w:sz="0" w:space="0" w:color="auto"/>
          <w:between w:val="none" w:sz="0" w:space="0" w:color="auto"/>
        </w:pBdr>
        <w:spacing w:line="400" w:lineRule="exact"/>
        <w:rPr>
          <w:rFonts w:ascii="標楷體" w:eastAsia="標楷體" w:hAnsi="標楷體" w:cs="標楷體"/>
          <w:sz w:val="28"/>
          <w:szCs w:val="28"/>
        </w:rPr>
      </w:pPr>
      <w:r w:rsidRPr="005F029C">
        <w:rPr>
          <w:rFonts w:ascii="標楷體" w:eastAsia="標楷體" w:hAnsi="標楷體" w:cs="標楷體" w:hint="eastAsia"/>
          <w:sz w:val="28"/>
          <w:szCs w:val="28"/>
        </w:rPr>
        <w:t>1.</w:t>
      </w:r>
      <w:r w:rsidR="005F029C" w:rsidRPr="005F029C">
        <w:rPr>
          <w:rFonts w:ascii="標楷體" w:eastAsia="標楷體" w:hAnsi="標楷體" w:cs="標楷體" w:hint="eastAsia"/>
          <w:sz w:val="28"/>
          <w:szCs w:val="28"/>
        </w:rPr>
        <w:t>10</w:t>
      </w:r>
      <w:r w:rsidR="00AD7A1F">
        <w:rPr>
          <w:rFonts w:ascii="標楷體" w:eastAsia="標楷體" w:hAnsi="標楷體" w:cs="標楷體" w:hint="eastAsia"/>
          <w:sz w:val="28"/>
          <w:szCs w:val="28"/>
        </w:rPr>
        <w:t>8國中小領域</w:t>
      </w:r>
      <w:proofErr w:type="gramStart"/>
      <w:r w:rsidR="00AD7A1F">
        <w:rPr>
          <w:rFonts w:ascii="標楷體" w:eastAsia="標楷體" w:hAnsi="標楷體" w:cs="標楷體" w:hint="eastAsia"/>
          <w:sz w:val="28"/>
          <w:szCs w:val="28"/>
        </w:rPr>
        <w:t>召集人暨執秘</w:t>
      </w:r>
      <w:proofErr w:type="gramEnd"/>
      <w:r w:rsidR="00AD7A1F">
        <w:rPr>
          <w:rFonts w:ascii="標楷體" w:eastAsia="標楷體" w:hAnsi="標楷體" w:cs="標楷體" w:hint="eastAsia"/>
          <w:sz w:val="28"/>
          <w:szCs w:val="28"/>
        </w:rPr>
        <w:t>會議要求事項。</w:t>
      </w:r>
    </w:p>
    <w:p w:rsidR="00BB31A9" w:rsidRDefault="00AD7A1F" w:rsidP="00FF787B">
      <w:pPr>
        <w:widowControl w:val="0"/>
        <w:pBdr>
          <w:top w:val="none" w:sz="0" w:space="0" w:color="auto"/>
          <w:left w:val="none" w:sz="0" w:space="0" w:color="auto"/>
          <w:bottom w:val="none" w:sz="0" w:space="0" w:color="auto"/>
          <w:right w:val="none" w:sz="0" w:space="0" w:color="auto"/>
          <w:between w:val="none" w:sz="0" w:space="0" w:color="auto"/>
        </w:pBdr>
        <w:spacing w:line="400" w:lineRule="exact"/>
        <w:rPr>
          <w:rFonts w:ascii="標楷體" w:eastAsia="標楷體" w:hAnsi="標楷體" w:cs="標楷體"/>
          <w:sz w:val="28"/>
          <w:szCs w:val="28"/>
        </w:rPr>
      </w:pPr>
      <w:r>
        <w:rPr>
          <w:rFonts w:ascii="標楷體" w:eastAsia="標楷體" w:hAnsi="標楷體" w:cs="標楷體" w:hint="eastAsia"/>
          <w:sz w:val="28"/>
          <w:szCs w:val="28"/>
        </w:rPr>
        <w:t xml:space="preserve">  一、請</w:t>
      </w:r>
      <w:r w:rsidR="00542465">
        <w:rPr>
          <w:rFonts w:ascii="標楷體" w:eastAsia="標楷體" w:hAnsi="標楷體" w:cs="標楷體" w:hint="eastAsia"/>
          <w:sz w:val="28"/>
          <w:szCs w:val="28"/>
        </w:rPr>
        <w:t>科技團</w:t>
      </w:r>
      <w:r>
        <w:rPr>
          <w:rFonts w:ascii="標楷體" w:eastAsia="標楷體" w:hAnsi="標楷體" w:cs="標楷體" w:hint="eastAsia"/>
          <w:sz w:val="28"/>
          <w:szCs w:val="28"/>
        </w:rPr>
        <w:t>團員務必要完成</w:t>
      </w:r>
      <w:r w:rsidRPr="00AD7A1F">
        <w:rPr>
          <w:rFonts w:ascii="標楷體" w:eastAsia="標楷體" w:hAnsi="標楷體" w:cs="標楷體"/>
          <w:sz w:val="28"/>
          <w:szCs w:val="28"/>
        </w:rPr>
        <w:t>十二年國教總綱</w:t>
      </w:r>
      <w:proofErr w:type="gramStart"/>
      <w:r w:rsidRPr="00AD7A1F">
        <w:rPr>
          <w:rFonts w:ascii="標楷體" w:eastAsia="標楷體" w:hAnsi="標楷體" w:cs="標楷體" w:hint="eastAsia"/>
          <w:sz w:val="28"/>
          <w:szCs w:val="28"/>
        </w:rPr>
        <w:t>與領綱</w:t>
      </w:r>
      <w:r w:rsidRPr="00AD7A1F">
        <w:rPr>
          <w:rFonts w:ascii="標楷體" w:eastAsia="標楷體" w:hAnsi="標楷體" w:cs="標楷體"/>
          <w:sz w:val="28"/>
          <w:szCs w:val="28"/>
        </w:rPr>
        <w:t>種子</w:t>
      </w:r>
      <w:proofErr w:type="gramEnd"/>
      <w:r w:rsidRPr="00AD7A1F">
        <w:rPr>
          <w:rFonts w:ascii="標楷體" w:eastAsia="標楷體" w:hAnsi="標楷體" w:cs="標楷體"/>
          <w:sz w:val="28"/>
          <w:szCs w:val="28"/>
        </w:rPr>
        <w:t>講師培訓</w:t>
      </w:r>
      <w:r>
        <w:rPr>
          <w:rFonts w:ascii="標楷體" w:eastAsia="標楷體" w:hAnsi="標楷體" w:cs="標楷體" w:hint="eastAsia"/>
          <w:sz w:val="28"/>
          <w:szCs w:val="28"/>
        </w:rPr>
        <w:t>。</w:t>
      </w:r>
    </w:p>
    <w:p w:rsidR="00383A47" w:rsidRDefault="00383A47" w:rsidP="006A081C">
      <w:pPr>
        <w:widowControl w:val="0"/>
        <w:rPr>
          <w:rFonts w:ascii="標楷體" w:eastAsia="標楷體" w:hAnsi="標楷體" w:cs="標楷體"/>
          <w:sz w:val="28"/>
          <w:szCs w:val="28"/>
        </w:rPr>
      </w:pPr>
    </w:p>
    <w:p w:rsidR="00464B5D" w:rsidRPr="00985624" w:rsidRDefault="000E5DA1" w:rsidP="00F723DC">
      <w:pPr>
        <w:widowControl w:val="0"/>
        <w:rPr>
          <w:rFonts w:ascii="標楷體" w:eastAsia="標楷體" w:hAnsi="標楷體" w:cs="Times New Roman"/>
          <w:sz w:val="28"/>
          <w:szCs w:val="28"/>
        </w:rPr>
      </w:pPr>
      <w:r w:rsidRPr="00985624">
        <w:rPr>
          <w:rFonts w:ascii="標楷體" w:eastAsia="標楷體" w:hAnsi="標楷體" w:cs="標楷體"/>
          <w:sz w:val="28"/>
          <w:szCs w:val="28"/>
        </w:rPr>
        <w:t>五、提案討論：</w:t>
      </w:r>
    </w:p>
    <w:p w:rsidR="00464B5D" w:rsidRDefault="00464B5D">
      <w:pPr>
        <w:widowControl w:val="0"/>
        <w:ind w:left="1600" w:hanging="1120"/>
        <w:rPr>
          <w:rFonts w:ascii="標楷體" w:eastAsia="標楷體" w:hAnsi="標楷體" w:cs="Times New Roman"/>
          <w:sz w:val="28"/>
          <w:szCs w:val="28"/>
        </w:rPr>
      </w:pPr>
    </w:p>
    <w:p w:rsidR="00F54147" w:rsidRPr="00985624" w:rsidRDefault="00F54147" w:rsidP="00F54147">
      <w:pPr>
        <w:widowControl w:val="0"/>
        <w:ind w:left="480"/>
        <w:rPr>
          <w:rFonts w:ascii="標楷體" w:eastAsia="標楷體" w:hAnsi="標楷體" w:cs="標楷體"/>
          <w:sz w:val="28"/>
          <w:szCs w:val="28"/>
        </w:rPr>
      </w:pPr>
      <w:r>
        <w:rPr>
          <w:rFonts w:ascii="標楷體" w:eastAsia="標楷體" w:hAnsi="標楷體" w:cs="標楷體" w:hint="eastAsia"/>
          <w:sz w:val="28"/>
          <w:szCs w:val="28"/>
        </w:rPr>
        <w:t>案由</w:t>
      </w:r>
      <w:r w:rsidR="0041312A">
        <w:rPr>
          <w:rFonts w:ascii="標楷體" w:eastAsia="標楷體" w:hAnsi="標楷體" w:cs="標楷體" w:hint="eastAsia"/>
          <w:sz w:val="28"/>
          <w:szCs w:val="28"/>
        </w:rPr>
        <w:t>1</w:t>
      </w:r>
      <w:r w:rsidRPr="00985624">
        <w:rPr>
          <w:rFonts w:ascii="標楷體" w:eastAsia="標楷體" w:hAnsi="標楷體" w:cs="標楷體"/>
          <w:sz w:val="28"/>
          <w:szCs w:val="28"/>
        </w:rPr>
        <w:t>:</w:t>
      </w:r>
      <w:r w:rsidR="008637FB" w:rsidRPr="008637FB">
        <w:rPr>
          <w:rFonts w:ascii="標楷體" w:eastAsia="標楷體" w:hAnsi="標楷體" w:cs="標楷體" w:hint="eastAsia"/>
          <w:sz w:val="28"/>
          <w:szCs w:val="28"/>
        </w:rPr>
        <w:t xml:space="preserve"> </w:t>
      </w:r>
      <w:r w:rsidR="008637FB">
        <w:rPr>
          <w:rFonts w:ascii="標楷體" w:eastAsia="標楷體" w:hAnsi="標楷體" w:cs="標楷體" w:hint="eastAsia"/>
          <w:sz w:val="28"/>
          <w:szCs w:val="28"/>
        </w:rPr>
        <w:t>討論台北</w:t>
      </w:r>
      <w:proofErr w:type="gramStart"/>
      <w:r w:rsidR="008637FB">
        <w:rPr>
          <w:rFonts w:ascii="標楷體" w:eastAsia="標楷體" w:hAnsi="標楷體" w:cs="標楷體" w:hint="eastAsia"/>
          <w:sz w:val="28"/>
          <w:szCs w:val="28"/>
        </w:rPr>
        <w:t>資訊展參訪</w:t>
      </w:r>
      <w:proofErr w:type="gramEnd"/>
      <w:r w:rsidR="008637FB">
        <w:rPr>
          <w:rFonts w:ascii="標楷體" w:eastAsia="標楷體" w:hAnsi="標楷體" w:cs="標楷體" w:hint="eastAsia"/>
          <w:sz w:val="28"/>
          <w:szCs w:val="28"/>
        </w:rPr>
        <w:t>時間及活動前往方式。</w:t>
      </w:r>
    </w:p>
    <w:p w:rsidR="00F54147" w:rsidRPr="00985624" w:rsidRDefault="00F54147" w:rsidP="0072093C">
      <w:pPr>
        <w:widowControl w:val="0"/>
        <w:ind w:left="480"/>
        <w:rPr>
          <w:rFonts w:ascii="標楷體" w:eastAsia="標楷體" w:hAnsi="標楷體" w:cs="標楷體"/>
          <w:sz w:val="28"/>
          <w:szCs w:val="28"/>
        </w:rPr>
      </w:pPr>
      <w:r>
        <w:rPr>
          <w:rFonts w:ascii="標楷體" w:eastAsia="標楷體" w:hAnsi="標楷體" w:cs="標楷體" w:hint="eastAsia"/>
          <w:sz w:val="28"/>
          <w:szCs w:val="28"/>
        </w:rPr>
        <w:t>說明1:</w:t>
      </w:r>
      <w:r w:rsidR="00C90C00">
        <w:rPr>
          <w:rFonts w:ascii="標楷體" w:eastAsia="標楷體" w:hAnsi="標楷體" w:cs="標楷體" w:hint="eastAsia"/>
          <w:sz w:val="28"/>
          <w:szCs w:val="28"/>
        </w:rPr>
        <w:t>如案由1</w:t>
      </w:r>
    </w:p>
    <w:p w:rsidR="004E33F6" w:rsidRDefault="0041312A" w:rsidP="004E33F6">
      <w:pPr>
        <w:widowControl w:val="0"/>
        <w:ind w:left="1600" w:hanging="1120"/>
        <w:rPr>
          <w:rFonts w:ascii="標楷體" w:eastAsia="標楷體" w:hAnsi="標楷體" w:cs="Times New Roman"/>
          <w:sz w:val="28"/>
          <w:szCs w:val="28"/>
        </w:rPr>
      </w:pPr>
      <w:r>
        <w:rPr>
          <w:rFonts w:ascii="標楷體" w:eastAsia="標楷體" w:hAnsi="標楷體" w:cs="Times New Roman" w:hint="eastAsia"/>
          <w:sz w:val="28"/>
          <w:szCs w:val="28"/>
        </w:rPr>
        <w:t>決議1:</w:t>
      </w:r>
      <w:r w:rsidR="00C90C00">
        <w:rPr>
          <w:rFonts w:ascii="標楷體" w:eastAsia="標楷體" w:hAnsi="標楷體" w:cs="Times New Roman" w:hint="eastAsia"/>
          <w:sz w:val="28"/>
          <w:szCs w:val="28"/>
        </w:rPr>
        <w:t>由科技團差旅費支應高鐵票價，由團員</w:t>
      </w:r>
      <w:r w:rsidR="00706237">
        <w:rPr>
          <w:rFonts w:ascii="標楷體" w:eastAsia="標楷體" w:hAnsi="標楷體" w:cs="Times New Roman" w:hint="eastAsia"/>
          <w:sz w:val="28"/>
          <w:szCs w:val="28"/>
        </w:rPr>
        <w:t>自行</w:t>
      </w:r>
      <w:r w:rsidR="00C90C00">
        <w:rPr>
          <w:rFonts w:ascii="標楷體" w:eastAsia="標楷體" w:hAnsi="標楷體" w:cs="Times New Roman" w:hint="eastAsia"/>
          <w:sz w:val="28"/>
          <w:szCs w:val="28"/>
        </w:rPr>
        <w:t>決定是否前往。</w:t>
      </w:r>
    </w:p>
    <w:p w:rsidR="00524478" w:rsidRDefault="00524478">
      <w:pPr>
        <w:widowControl w:val="0"/>
        <w:ind w:left="1600" w:hanging="1120"/>
        <w:rPr>
          <w:rFonts w:ascii="標楷體" w:eastAsia="標楷體" w:hAnsi="標楷體" w:cs="Times New Roman"/>
          <w:sz w:val="28"/>
          <w:szCs w:val="28"/>
        </w:rPr>
      </w:pPr>
    </w:p>
    <w:p w:rsidR="000A06B1" w:rsidRPr="00985624" w:rsidRDefault="000A06B1" w:rsidP="008637FB">
      <w:pPr>
        <w:widowControl w:val="0"/>
        <w:ind w:left="480"/>
        <w:rPr>
          <w:rFonts w:ascii="標楷體" w:eastAsia="標楷體" w:hAnsi="標楷體" w:cs="標楷體"/>
          <w:sz w:val="28"/>
          <w:szCs w:val="28"/>
        </w:rPr>
      </w:pPr>
      <w:r>
        <w:rPr>
          <w:rFonts w:ascii="標楷體" w:eastAsia="標楷體" w:hAnsi="標楷體" w:cs="標楷體" w:hint="eastAsia"/>
          <w:sz w:val="28"/>
          <w:szCs w:val="28"/>
        </w:rPr>
        <w:t>案由2</w:t>
      </w:r>
      <w:r w:rsidR="008637FB">
        <w:rPr>
          <w:rFonts w:ascii="標楷體" w:eastAsia="標楷體" w:hAnsi="標楷體" w:cs="標楷體" w:hint="eastAsia"/>
          <w:sz w:val="28"/>
          <w:szCs w:val="28"/>
        </w:rPr>
        <w:t>討論是否要辦</w:t>
      </w:r>
      <w:r w:rsidR="00C90C00">
        <w:rPr>
          <w:rFonts w:ascii="標楷體" w:eastAsia="標楷體" w:hAnsi="標楷體" w:cs="標楷體" w:hint="eastAsia"/>
          <w:sz w:val="28"/>
          <w:szCs w:val="28"/>
        </w:rPr>
        <w:t>理</w:t>
      </w:r>
      <w:r w:rsidR="008637FB">
        <w:rPr>
          <w:rFonts w:ascii="標楷體" w:eastAsia="標楷體" w:hAnsi="標楷體" w:cs="標楷體" w:hint="eastAsia"/>
          <w:sz w:val="28"/>
          <w:szCs w:val="28"/>
        </w:rPr>
        <w:t>苗栗外埠參訪活動</w:t>
      </w:r>
      <w:r w:rsidR="00C90C00">
        <w:rPr>
          <w:rFonts w:ascii="標楷體" w:eastAsia="標楷體" w:hAnsi="標楷體" w:cs="標楷體" w:hint="eastAsia"/>
          <w:sz w:val="28"/>
          <w:szCs w:val="28"/>
        </w:rPr>
        <w:t>，並</w:t>
      </w:r>
      <w:r w:rsidR="008637FB">
        <w:rPr>
          <w:rFonts w:ascii="標楷體" w:eastAsia="標楷體" w:hAnsi="標楷體" w:cs="標楷體" w:hint="eastAsia"/>
          <w:sz w:val="28"/>
          <w:szCs w:val="28"/>
        </w:rPr>
        <w:t>討論參訪時間及活動前往方式。</w:t>
      </w:r>
    </w:p>
    <w:p w:rsidR="000A06B1" w:rsidRPr="00985624" w:rsidRDefault="000A06B1" w:rsidP="000A06B1">
      <w:pPr>
        <w:widowControl w:val="0"/>
        <w:ind w:left="480"/>
        <w:rPr>
          <w:rFonts w:ascii="標楷體" w:eastAsia="標楷體" w:hAnsi="標楷體" w:cs="標楷體"/>
          <w:sz w:val="28"/>
          <w:szCs w:val="28"/>
        </w:rPr>
      </w:pPr>
      <w:r>
        <w:rPr>
          <w:rFonts w:ascii="標楷體" w:eastAsia="標楷體" w:hAnsi="標楷體" w:cs="標楷體" w:hint="eastAsia"/>
          <w:sz w:val="28"/>
          <w:szCs w:val="28"/>
        </w:rPr>
        <w:t>說明2</w:t>
      </w:r>
      <w:r w:rsidR="00C90C00">
        <w:rPr>
          <w:rFonts w:ascii="標楷體" w:eastAsia="標楷體" w:hAnsi="標楷體" w:cs="標楷體" w:hint="eastAsia"/>
          <w:sz w:val="28"/>
          <w:szCs w:val="28"/>
        </w:rPr>
        <w:t>:如案由2</w:t>
      </w:r>
    </w:p>
    <w:p w:rsidR="00464B5D" w:rsidRDefault="000A06B1" w:rsidP="00706237">
      <w:pPr>
        <w:widowControl w:val="0"/>
        <w:ind w:left="1600" w:hanging="1120"/>
        <w:rPr>
          <w:rFonts w:ascii="標楷體" w:eastAsia="標楷體" w:hAnsi="標楷體" w:cs="Times New Roman"/>
          <w:sz w:val="28"/>
          <w:szCs w:val="28"/>
        </w:rPr>
      </w:pPr>
      <w:r>
        <w:rPr>
          <w:rFonts w:ascii="標楷體" w:eastAsia="標楷體" w:hAnsi="標楷體" w:cs="Times New Roman" w:hint="eastAsia"/>
          <w:sz w:val="28"/>
          <w:szCs w:val="28"/>
        </w:rPr>
        <w:t>決議2:</w:t>
      </w:r>
      <w:r w:rsidR="00C90C00">
        <w:rPr>
          <w:rFonts w:ascii="標楷體" w:eastAsia="標楷體" w:hAnsi="標楷體" w:cs="Times New Roman" w:hint="eastAsia"/>
          <w:sz w:val="28"/>
          <w:szCs w:val="28"/>
        </w:rPr>
        <w:t>科技團參訪時間訂為12月11日(三)，全體搭遊覽車前往，遊覽車預計會在永康交流道、麻豆交流道停靠。</w:t>
      </w:r>
    </w:p>
    <w:p w:rsidR="00706237" w:rsidRPr="00985624" w:rsidRDefault="00706237" w:rsidP="00706237">
      <w:pPr>
        <w:widowControl w:val="0"/>
        <w:ind w:left="1600" w:hanging="1120"/>
        <w:rPr>
          <w:rFonts w:ascii="標楷體" w:eastAsia="標楷體" w:hAnsi="標楷體" w:cs="Times New Roman"/>
          <w:sz w:val="28"/>
          <w:szCs w:val="28"/>
        </w:rPr>
      </w:pPr>
    </w:p>
    <w:p w:rsidR="00464B5D" w:rsidRPr="007A064E" w:rsidRDefault="000E5DA1">
      <w:pPr>
        <w:widowControl w:val="0"/>
        <w:rPr>
          <w:rFonts w:ascii="標楷體" w:eastAsia="標楷體" w:hAnsi="標楷體" w:cs="標楷體"/>
          <w:sz w:val="28"/>
          <w:szCs w:val="28"/>
        </w:rPr>
      </w:pPr>
      <w:r w:rsidRPr="00985624">
        <w:rPr>
          <w:rFonts w:ascii="標楷體" w:eastAsia="標楷體" w:hAnsi="標楷體" w:cs="標楷體"/>
          <w:sz w:val="28"/>
          <w:szCs w:val="28"/>
        </w:rPr>
        <w:t xml:space="preserve">六、臨時動議： </w:t>
      </w:r>
    </w:p>
    <w:p w:rsidR="00706237" w:rsidRDefault="00706237" w:rsidP="00706237">
      <w:pPr>
        <w:widowControl w:val="0"/>
        <w:ind w:left="480"/>
        <w:rPr>
          <w:rFonts w:ascii="標楷體" w:eastAsia="標楷體" w:hAnsi="標楷體" w:cs="Times New Roman"/>
          <w:sz w:val="28"/>
          <w:szCs w:val="28"/>
        </w:rPr>
      </w:pPr>
      <w:r>
        <w:rPr>
          <w:rFonts w:ascii="標楷體" w:eastAsia="標楷體" w:hAnsi="標楷體" w:cs="標楷體" w:hint="eastAsia"/>
          <w:sz w:val="28"/>
          <w:szCs w:val="28"/>
        </w:rPr>
        <w:t>案由</w:t>
      </w:r>
      <w:r>
        <w:rPr>
          <w:rFonts w:ascii="標楷體" w:eastAsia="標楷體" w:hAnsi="標楷體" w:cs="標楷體"/>
          <w:sz w:val="28"/>
          <w:szCs w:val="28"/>
        </w:rPr>
        <w:t>1</w:t>
      </w:r>
      <w:r>
        <w:rPr>
          <w:rFonts w:ascii="標楷體" w:eastAsia="標楷體" w:hAnsi="標楷體" w:cs="標楷體" w:hint="eastAsia"/>
          <w:sz w:val="28"/>
          <w:szCs w:val="28"/>
        </w:rPr>
        <w:t>：</w:t>
      </w:r>
      <w:r>
        <w:rPr>
          <w:rFonts w:ascii="標楷體" w:eastAsia="標楷體" w:hAnsi="標楷體" w:cs="Times New Roman" w:hint="eastAsia"/>
          <w:sz w:val="28"/>
          <w:szCs w:val="28"/>
        </w:rPr>
        <w:t>108年10月31屏東場次縣市輔導員分區工作坊。</w:t>
      </w:r>
    </w:p>
    <w:p w:rsidR="00A6155A" w:rsidRPr="00706237" w:rsidRDefault="00706237" w:rsidP="00706237">
      <w:pPr>
        <w:widowControl w:val="0"/>
        <w:ind w:left="480"/>
        <w:rPr>
          <w:rFonts w:ascii="標楷體" w:eastAsia="標楷體" w:hAnsi="標楷體" w:cs="Times New Roman"/>
          <w:sz w:val="28"/>
          <w:szCs w:val="28"/>
        </w:rPr>
      </w:pPr>
      <w:r>
        <w:rPr>
          <w:rFonts w:ascii="標楷體" w:eastAsia="標楷體" w:hAnsi="標楷體" w:cs="Times New Roman" w:hint="eastAsia"/>
          <w:sz w:val="28"/>
          <w:szCs w:val="28"/>
        </w:rPr>
        <w:t>決議1:請團員踴躍參加研習，國小代表陳文凱老師、國中代表</w:t>
      </w:r>
      <w:r w:rsidRPr="00706237">
        <w:rPr>
          <w:rFonts w:ascii="標楷體" w:eastAsia="標楷體" w:hAnsi="標楷體" w:cs="Times New Roman" w:hint="eastAsia"/>
          <w:sz w:val="28"/>
          <w:szCs w:val="28"/>
        </w:rPr>
        <w:t>楊敦州</w:t>
      </w:r>
      <w:r>
        <w:rPr>
          <w:rFonts w:ascii="標楷體" w:eastAsia="標楷體" w:hAnsi="標楷體" w:cs="Times New Roman" w:hint="eastAsia"/>
          <w:sz w:val="28"/>
          <w:szCs w:val="28"/>
        </w:rPr>
        <w:t>校長。</w:t>
      </w:r>
    </w:p>
    <w:p w:rsidR="00706237" w:rsidRDefault="00706237" w:rsidP="00706237">
      <w:pPr>
        <w:widowControl w:val="0"/>
        <w:ind w:left="480"/>
        <w:rPr>
          <w:rFonts w:ascii="標楷體" w:eastAsia="標楷體" w:hAnsi="標楷體" w:cs="Times New Roman"/>
          <w:sz w:val="28"/>
          <w:szCs w:val="28"/>
        </w:rPr>
      </w:pPr>
      <w:r>
        <w:rPr>
          <w:rFonts w:ascii="標楷體" w:eastAsia="標楷體" w:hAnsi="標楷體" w:cs="標楷體" w:hint="eastAsia"/>
          <w:sz w:val="28"/>
          <w:szCs w:val="28"/>
        </w:rPr>
        <w:t>案由2：「船仔頭純樸時光教育體驗參訪</w:t>
      </w:r>
      <w:r w:rsidR="00B54A9D">
        <w:rPr>
          <w:rFonts w:ascii="標楷體" w:eastAsia="標楷體" w:hAnsi="標楷體" w:cs="標楷體" w:hint="eastAsia"/>
          <w:sz w:val="28"/>
          <w:szCs w:val="28"/>
        </w:rPr>
        <w:t>」</w:t>
      </w:r>
      <w:r>
        <w:rPr>
          <w:rFonts w:ascii="標楷體" w:eastAsia="標楷體" w:hAnsi="標楷體" w:cs="標楷體" w:hint="eastAsia"/>
          <w:sz w:val="28"/>
          <w:szCs w:val="28"/>
        </w:rPr>
        <w:t>，依</w:t>
      </w:r>
      <w:proofErr w:type="gramStart"/>
      <w:r w:rsidR="00B54A9D">
        <w:rPr>
          <w:rFonts w:ascii="標楷體" w:eastAsia="標楷體" w:hAnsi="標楷體" w:cs="標楷體" w:hint="eastAsia"/>
          <w:sz w:val="28"/>
          <w:szCs w:val="28"/>
        </w:rPr>
        <w:t>新課綱</w:t>
      </w:r>
      <w:proofErr w:type="gramEnd"/>
      <w:r w:rsidR="00B54A9D">
        <w:rPr>
          <w:rFonts w:ascii="標楷體" w:eastAsia="標楷體" w:hAnsi="標楷體" w:cs="標楷體" w:hint="eastAsia"/>
          <w:sz w:val="28"/>
          <w:szCs w:val="28"/>
        </w:rPr>
        <w:t>辦公室</w:t>
      </w:r>
      <w:r>
        <w:rPr>
          <w:rFonts w:ascii="標楷體" w:eastAsia="標楷體" w:hAnsi="標楷體" w:cs="標楷體" w:hint="eastAsia"/>
          <w:sz w:val="28"/>
          <w:szCs w:val="28"/>
        </w:rPr>
        <w:t>要求請團員二擇一場次參加</w:t>
      </w:r>
      <w:r>
        <w:rPr>
          <w:rFonts w:ascii="標楷體" w:eastAsia="標楷體" w:hAnsi="標楷體" w:cs="Times New Roman" w:hint="eastAsia"/>
          <w:sz w:val="28"/>
          <w:szCs w:val="28"/>
        </w:rPr>
        <w:t>。</w:t>
      </w:r>
    </w:p>
    <w:p w:rsidR="00706237" w:rsidRDefault="00706237" w:rsidP="00706237">
      <w:pPr>
        <w:widowControl w:val="0"/>
        <w:ind w:left="480"/>
        <w:rPr>
          <w:rFonts w:ascii="標楷體" w:eastAsia="標楷體" w:hAnsi="標楷體" w:cs="Times New Roman"/>
          <w:sz w:val="28"/>
          <w:szCs w:val="28"/>
        </w:rPr>
      </w:pPr>
      <w:r>
        <w:rPr>
          <w:rFonts w:ascii="標楷體" w:eastAsia="標楷體" w:hAnsi="標楷體" w:cs="Times New Roman" w:hint="eastAsia"/>
          <w:sz w:val="28"/>
          <w:szCs w:val="28"/>
        </w:rPr>
        <w:t>決議2:請團員</w:t>
      </w:r>
      <w:r w:rsidR="00B54A9D">
        <w:rPr>
          <w:rFonts w:ascii="標楷體" w:eastAsia="標楷體" w:hAnsi="標楷體" w:cs="Times New Roman" w:hint="eastAsia"/>
          <w:sz w:val="28"/>
          <w:szCs w:val="28"/>
        </w:rPr>
        <w:t>斟酌自己的時間，至少</w:t>
      </w:r>
      <w:r>
        <w:rPr>
          <w:rFonts w:ascii="標楷體" w:eastAsia="標楷體" w:hAnsi="標楷體" w:cs="Times New Roman" w:hint="eastAsia"/>
          <w:sz w:val="28"/>
          <w:szCs w:val="28"/>
        </w:rPr>
        <w:t>參加</w:t>
      </w:r>
      <w:r w:rsidR="00B54A9D">
        <w:rPr>
          <w:rFonts w:ascii="標楷體" w:eastAsia="標楷體" w:hAnsi="標楷體" w:cs="Times New Roman" w:hint="eastAsia"/>
          <w:sz w:val="28"/>
          <w:szCs w:val="28"/>
        </w:rPr>
        <w:t>一場</w:t>
      </w:r>
      <w:r>
        <w:rPr>
          <w:rFonts w:ascii="標楷體" w:eastAsia="標楷體" w:hAnsi="標楷體" w:cs="Times New Roman" w:hint="eastAsia"/>
          <w:sz w:val="28"/>
          <w:szCs w:val="28"/>
        </w:rPr>
        <w:t>參訪活動，教育局(暫定)參訪日期108/11/21與109/4/30，但實際內容依照教育局公告。</w:t>
      </w:r>
    </w:p>
    <w:p w:rsidR="00F0670C" w:rsidRPr="00706237" w:rsidRDefault="00F0670C">
      <w:pPr>
        <w:widowControl w:val="0"/>
        <w:rPr>
          <w:rFonts w:ascii="標楷體" w:eastAsia="標楷體" w:hAnsi="標楷體" w:cs="標楷體"/>
          <w:sz w:val="28"/>
          <w:szCs w:val="28"/>
        </w:rPr>
      </w:pPr>
    </w:p>
    <w:p w:rsidR="00884DF0" w:rsidRDefault="000E5DA1" w:rsidP="00BE21BC">
      <w:pPr>
        <w:widowControl w:val="0"/>
        <w:rPr>
          <w:rFonts w:ascii="標楷體" w:eastAsia="標楷體" w:hAnsi="標楷體" w:cs="標楷體"/>
          <w:color w:val="auto"/>
          <w:sz w:val="28"/>
          <w:szCs w:val="28"/>
        </w:rPr>
      </w:pPr>
      <w:r w:rsidRPr="00985624">
        <w:rPr>
          <w:rFonts w:ascii="標楷體" w:eastAsia="標楷體" w:hAnsi="標楷體" w:cs="標楷體"/>
          <w:sz w:val="28"/>
          <w:szCs w:val="28"/>
        </w:rPr>
        <w:t>七、</w:t>
      </w:r>
      <w:r w:rsidR="00A6155A" w:rsidRPr="0041312A">
        <w:rPr>
          <w:rFonts w:ascii="標楷體" w:eastAsia="標楷體" w:hAnsi="標楷體" w:cs="標楷體"/>
          <w:color w:val="auto"/>
          <w:sz w:val="28"/>
          <w:szCs w:val="28"/>
        </w:rPr>
        <w:t>團員精進分享</w:t>
      </w:r>
      <w:r w:rsidR="00884DF0">
        <w:rPr>
          <w:rFonts w:ascii="標楷體" w:eastAsia="標楷體" w:hAnsi="標楷體" w:cs="標楷體" w:hint="eastAsia"/>
          <w:color w:val="auto"/>
          <w:sz w:val="28"/>
          <w:szCs w:val="28"/>
        </w:rPr>
        <w:t>：</w:t>
      </w:r>
    </w:p>
    <w:p w:rsidR="00A6155A" w:rsidRPr="00884DF0" w:rsidRDefault="00884DF0" w:rsidP="008637FB">
      <w:pPr>
        <w:widowControl w:val="0"/>
        <w:rPr>
          <w:rFonts w:ascii="標楷體" w:eastAsia="標楷體" w:hAnsi="標楷體" w:cs="標楷體"/>
          <w:sz w:val="28"/>
          <w:szCs w:val="28"/>
        </w:rPr>
      </w:pPr>
      <w:r>
        <w:rPr>
          <w:rFonts w:ascii="標楷體" w:eastAsia="標楷體" w:hAnsi="標楷體" w:cs="標楷體" w:hint="eastAsia"/>
          <w:color w:val="auto"/>
          <w:sz w:val="28"/>
          <w:szCs w:val="28"/>
        </w:rPr>
        <w:t xml:space="preserve">   </w:t>
      </w:r>
      <w:r w:rsidR="008637FB">
        <w:rPr>
          <w:rFonts w:ascii="標楷體" w:eastAsia="標楷體" w:hAnsi="標楷體" w:cs="標楷體" w:hint="eastAsia"/>
          <w:color w:val="auto"/>
          <w:sz w:val="28"/>
          <w:szCs w:val="28"/>
        </w:rPr>
        <w:t>邀請科力教育對團員分享</w:t>
      </w:r>
    </w:p>
    <w:p w:rsidR="00BE21BC" w:rsidRPr="008637FB" w:rsidRDefault="00BE21BC">
      <w:pPr>
        <w:widowControl w:val="0"/>
        <w:rPr>
          <w:rFonts w:ascii="標楷體" w:eastAsia="標楷體" w:hAnsi="標楷體" w:cs="標楷體"/>
          <w:sz w:val="28"/>
          <w:szCs w:val="28"/>
        </w:rPr>
      </w:pPr>
    </w:p>
    <w:p w:rsidR="0072093C" w:rsidRDefault="00A6155A">
      <w:pPr>
        <w:widowControl w:val="0"/>
        <w:rPr>
          <w:rFonts w:ascii="標楷體" w:eastAsia="標楷體" w:hAnsi="標楷體" w:cs="標楷體"/>
          <w:sz w:val="28"/>
          <w:szCs w:val="28"/>
        </w:rPr>
      </w:pPr>
      <w:r>
        <w:rPr>
          <w:rFonts w:ascii="標楷體" w:eastAsia="標楷體" w:hAnsi="標楷體" w:cs="標楷體" w:hint="eastAsia"/>
          <w:sz w:val="28"/>
          <w:szCs w:val="28"/>
        </w:rPr>
        <w:t>八、</w:t>
      </w:r>
      <w:r w:rsidR="000E5DA1" w:rsidRPr="00985624">
        <w:rPr>
          <w:rFonts w:ascii="標楷體" w:eastAsia="標楷體" w:hAnsi="標楷體" w:cs="標楷體"/>
          <w:sz w:val="28"/>
          <w:szCs w:val="28"/>
        </w:rPr>
        <w:t>散會：</w:t>
      </w:r>
      <w:r w:rsidR="008637FB">
        <w:rPr>
          <w:rFonts w:ascii="標楷體" w:eastAsia="標楷體" w:hAnsi="標楷體" w:cs="標楷體" w:hint="eastAsia"/>
          <w:sz w:val="28"/>
          <w:szCs w:val="28"/>
        </w:rPr>
        <w:t>13</w:t>
      </w:r>
      <w:r w:rsidR="000E5DA1" w:rsidRPr="00985624">
        <w:rPr>
          <w:rFonts w:ascii="標楷體" w:eastAsia="標楷體" w:hAnsi="標楷體" w:cs="標楷體"/>
          <w:sz w:val="28"/>
          <w:szCs w:val="28"/>
        </w:rPr>
        <w:t>時</w:t>
      </w:r>
      <w:r w:rsidR="008637FB">
        <w:rPr>
          <w:rFonts w:ascii="標楷體" w:eastAsia="標楷體" w:hAnsi="標楷體" w:cs="標楷體" w:hint="eastAsia"/>
          <w:sz w:val="28"/>
          <w:szCs w:val="28"/>
        </w:rPr>
        <w:t>0</w:t>
      </w:r>
      <w:r w:rsidR="004E33F6">
        <w:rPr>
          <w:rFonts w:ascii="標楷體" w:eastAsia="標楷體" w:hAnsi="標楷體" w:cs="標楷體" w:hint="eastAsia"/>
          <w:sz w:val="28"/>
          <w:szCs w:val="28"/>
        </w:rPr>
        <w:t>0</w:t>
      </w:r>
      <w:r w:rsidR="000E5DA1" w:rsidRPr="00985624">
        <w:rPr>
          <w:rFonts w:ascii="標楷體" w:eastAsia="標楷體" w:hAnsi="標楷體" w:cs="標楷體"/>
          <w:sz w:val="28"/>
          <w:szCs w:val="28"/>
        </w:rPr>
        <w:t>分</w:t>
      </w:r>
    </w:p>
    <w:p w:rsidR="00F0670C" w:rsidRPr="00F0670C" w:rsidRDefault="00F0670C">
      <w:pPr>
        <w:widowControl w:val="0"/>
        <w:rPr>
          <w:rFonts w:ascii="標楷體" w:eastAsia="標楷體" w:hAnsi="標楷體" w:cs="標楷體"/>
          <w:sz w:val="28"/>
          <w:szCs w:val="28"/>
        </w:rPr>
      </w:pPr>
    </w:p>
    <w:p w:rsidR="008637FB" w:rsidRDefault="008637FB" w:rsidP="008637FB">
      <w:pPr>
        <w:spacing w:line="400" w:lineRule="exact"/>
        <w:rPr>
          <w:rFonts w:ascii="標楷體" w:eastAsia="標楷體" w:hAnsi="標楷體" w:cs="標楷體"/>
          <w:sz w:val="28"/>
          <w:szCs w:val="28"/>
        </w:rPr>
      </w:pPr>
      <w:r>
        <w:rPr>
          <w:rFonts w:ascii="標楷體" w:eastAsia="標楷體" w:hAnsi="標楷體" w:cs="標楷體" w:hint="eastAsia"/>
          <w:sz w:val="28"/>
          <w:szCs w:val="28"/>
        </w:rPr>
        <w:lastRenderedPageBreak/>
        <w:t>子計畫6</w:t>
      </w:r>
    </w:p>
    <w:p w:rsidR="008637FB" w:rsidRDefault="008637FB" w:rsidP="008637FB">
      <w:pPr>
        <w:spacing w:line="400" w:lineRule="exact"/>
        <w:jc w:val="center"/>
        <w:rPr>
          <w:rFonts w:ascii="標楷體" w:eastAsia="標楷體" w:hAnsi="標楷體" w:cs="標楷體"/>
          <w:sz w:val="28"/>
          <w:szCs w:val="28"/>
        </w:rPr>
      </w:pP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南市108</w:t>
      </w:r>
      <w:proofErr w:type="gramStart"/>
      <w:r>
        <w:rPr>
          <w:rFonts w:ascii="標楷體" w:eastAsia="標楷體" w:hAnsi="標楷體" w:cs="標楷體"/>
          <w:sz w:val="28"/>
          <w:szCs w:val="28"/>
        </w:rPr>
        <w:t>學年度精進</w:t>
      </w:r>
      <w:proofErr w:type="gramEnd"/>
      <w:r>
        <w:rPr>
          <w:rFonts w:ascii="標楷體" w:eastAsia="標楷體" w:hAnsi="標楷體" w:cs="標楷體"/>
          <w:sz w:val="28"/>
          <w:szCs w:val="28"/>
        </w:rPr>
        <w:t>國民中小學教師教學專業與課程品質整體推動計畫</w:t>
      </w:r>
    </w:p>
    <w:p w:rsidR="008637FB" w:rsidRDefault="008637FB" w:rsidP="008637FB">
      <w:pPr>
        <w:spacing w:line="400" w:lineRule="exact"/>
        <w:jc w:val="center"/>
        <w:rPr>
          <w:rFonts w:ascii="標楷體" w:eastAsia="標楷體" w:hAnsi="標楷體" w:cs="標楷體"/>
          <w:sz w:val="28"/>
          <w:szCs w:val="28"/>
          <w:highlight w:val="white"/>
        </w:rPr>
      </w:pPr>
      <w:r>
        <w:rPr>
          <w:rFonts w:ascii="標楷體" w:eastAsia="標楷體" w:hAnsi="標楷體" w:cs="標楷體"/>
          <w:sz w:val="28"/>
          <w:szCs w:val="28"/>
          <w:highlight w:val="white"/>
        </w:rPr>
        <w:t>國民教育輔導團科技領域輔導小組</w:t>
      </w:r>
    </w:p>
    <w:p w:rsidR="008637FB" w:rsidRDefault="008637FB" w:rsidP="008637FB">
      <w:pPr>
        <w:spacing w:line="400" w:lineRule="exact"/>
        <w:jc w:val="center"/>
        <w:rPr>
          <w:rFonts w:ascii="標楷體" w:eastAsia="標楷體" w:hAnsi="標楷體" w:cs="標楷體"/>
          <w:sz w:val="28"/>
          <w:szCs w:val="28"/>
        </w:rPr>
      </w:pPr>
      <w:r>
        <w:rPr>
          <w:rFonts w:ascii="標楷體" w:eastAsia="標楷體" w:hAnsi="標楷體" w:cs="標楷體"/>
          <w:b/>
          <w:sz w:val="28"/>
          <w:szCs w:val="28"/>
        </w:rPr>
        <w:t>「</w:t>
      </w:r>
      <w:r>
        <w:rPr>
          <w:rFonts w:ascii="標楷體" w:eastAsia="標楷體" w:hAnsi="標楷體" w:cs="標楷體"/>
          <w:sz w:val="28"/>
          <w:szCs w:val="28"/>
        </w:rPr>
        <w:t>109科技領域苗栗縣外埠參訪</w:t>
      </w:r>
      <w:r>
        <w:rPr>
          <w:rFonts w:ascii="標楷體" w:eastAsia="標楷體" w:hAnsi="標楷體" w:cs="標楷體"/>
          <w:b/>
          <w:sz w:val="28"/>
          <w:szCs w:val="28"/>
        </w:rPr>
        <w:t>」</w:t>
      </w:r>
      <w:r>
        <w:rPr>
          <w:rFonts w:ascii="標楷體" w:eastAsia="標楷體" w:hAnsi="標楷體" w:cs="標楷體"/>
          <w:sz w:val="28"/>
          <w:szCs w:val="28"/>
        </w:rPr>
        <w:t>實施計畫</w:t>
      </w:r>
    </w:p>
    <w:p w:rsidR="008637FB" w:rsidRDefault="008637FB" w:rsidP="008637FB">
      <w:pPr>
        <w:spacing w:line="400" w:lineRule="exact"/>
        <w:rPr>
          <w:rFonts w:ascii="標楷體" w:eastAsia="標楷體" w:hAnsi="標楷體" w:cs="標楷體"/>
        </w:rPr>
      </w:pPr>
      <w:r>
        <w:rPr>
          <w:rFonts w:ascii="標楷體" w:eastAsia="標楷體" w:hAnsi="標楷體" w:cs="標楷體"/>
        </w:rPr>
        <w:t>一、依據</w:t>
      </w:r>
    </w:p>
    <w:p w:rsidR="008637FB" w:rsidRDefault="008637FB" w:rsidP="008637FB">
      <w:pPr>
        <w:spacing w:line="400" w:lineRule="exact"/>
        <w:ind w:left="1400" w:hanging="700"/>
        <w:rPr>
          <w:rFonts w:ascii="標楷體" w:eastAsia="標楷體" w:hAnsi="標楷體" w:cs="標楷體"/>
        </w:rPr>
      </w:pPr>
      <w:r>
        <w:rPr>
          <w:rFonts w:ascii="標楷體" w:eastAsia="標楷體" w:hAnsi="標楷體" w:cs="標楷體"/>
        </w:rPr>
        <w:t>（一）教育部補助直轄市、縣(市)政府精進國民中學及國民小學教師教學專業與課程品質作業要點。</w:t>
      </w:r>
    </w:p>
    <w:p w:rsidR="008637FB" w:rsidRDefault="008637FB" w:rsidP="008637FB">
      <w:pPr>
        <w:spacing w:line="400" w:lineRule="exact"/>
        <w:ind w:left="708"/>
        <w:rPr>
          <w:rFonts w:ascii="標楷體" w:eastAsia="標楷體" w:hAnsi="標楷體" w:cs="標楷體"/>
        </w:rPr>
      </w:pPr>
      <w:r>
        <w:rPr>
          <w:rFonts w:ascii="標楷體" w:eastAsia="標楷體" w:hAnsi="標楷體" w:cs="標楷體"/>
        </w:rPr>
        <w:t>（二）</w:t>
      </w:r>
      <w:proofErr w:type="gramStart"/>
      <w:r>
        <w:rPr>
          <w:rFonts w:ascii="標楷體" w:eastAsia="標楷體" w:hAnsi="標楷體" w:cs="標楷體"/>
        </w:rPr>
        <w:t>臺</w:t>
      </w:r>
      <w:proofErr w:type="gramEnd"/>
      <w:r>
        <w:rPr>
          <w:rFonts w:ascii="標楷體" w:eastAsia="標楷體" w:hAnsi="標楷體" w:cs="標楷體"/>
        </w:rPr>
        <w:t>南市 108</w:t>
      </w:r>
      <w:proofErr w:type="gramStart"/>
      <w:r>
        <w:rPr>
          <w:rFonts w:ascii="標楷體" w:eastAsia="標楷體" w:hAnsi="標楷體" w:cs="標楷體"/>
        </w:rPr>
        <w:t>學年度精進</w:t>
      </w:r>
      <w:proofErr w:type="gramEnd"/>
      <w:r>
        <w:rPr>
          <w:rFonts w:ascii="標楷體" w:eastAsia="標楷體" w:hAnsi="標楷體" w:cs="標楷體"/>
        </w:rPr>
        <w:t>國民中小學教師教學專業與課程品質整體推動計畫。</w:t>
      </w:r>
    </w:p>
    <w:p w:rsidR="008637FB" w:rsidRPr="005B47C0" w:rsidRDefault="008637FB" w:rsidP="008637FB">
      <w:pPr>
        <w:spacing w:line="400" w:lineRule="exact"/>
        <w:ind w:left="708"/>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臺</w:t>
      </w:r>
      <w:proofErr w:type="gramEnd"/>
      <w:r>
        <w:rPr>
          <w:rFonts w:ascii="標楷體" w:eastAsia="標楷體" w:hAnsi="標楷體" w:cs="標楷體"/>
        </w:rPr>
        <w:t>南市 108學年度國民教育輔導團整體團</w:t>
      </w:r>
      <w:proofErr w:type="gramStart"/>
      <w:r>
        <w:rPr>
          <w:rFonts w:ascii="標楷體" w:eastAsia="標楷體" w:hAnsi="標楷體" w:cs="標楷體"/>
        </w:rPr>
        <w:t>務</w:t>
      </w:r>
      <w:proofErr w:type="gramEnd"/>
      <w:r>
        <w:rPr>
          <w:rFonts w:ascii="標楷體" w:eastAsia="標楷體" w:hAnsi="標楷體" w:cs="標楷體"/>
        </w:rPr>
        <w:t>計畫。</w:t>
      </w:r>
    </w:p>
    <w:p w:rsidR="008637FB" w:rsidRDefault="008637FB" w:rsidP="008637FB">
      <w:pPr>
        <w:spacing w:line="400" w:lineRule="exact"/>
        <w:rPr>
          <w:rFonts w:ascii="標楷體" w:eastAsia="標楷體" w:hAnsi="標楷體" w:cs="標楷體"/>
        </w:rPr>
      </w:pPr>
      <w:r>
        <w:rPr>
          <w:rFonts w:ascii="標楷體" w:eastAsia="標楷體" w:hAnsi="標楷體" w:cs="標楷體"/>
        </w:rPr>
        <w:t>二、目的</w:t>
      </w:r>
    </w:p>
    <w:p w:rsidR="008637FB" w:rsidRDefault="008637FB" w:rsidP="008637FB">
      <w:pPr>
        <w:spacing w:line="400" w:lineRule="exact"/>
        <w:ind w:left="850"/>
        <w:rPr>
          <w:rFonts w:ascii="標楷體" w:eastAsia="標楷體" w:hAnsi="標楷體" w:cs="標楷體"/>
          <w:szCs w:val="24"/>
        </w:rPr>
      </w:pPr>
      <w:r>
        <w:rPr>
          <w:rFonts w:ascii="標楷體" w:eastAsia="標楷體" w:hAnsi="標楷體" w:cs="標楷體"/>
          <w:szCs w:val="24"/>
        </w:rPr>
        <w:t>(</w:t>
      </w:r>
      <w:proofErr w:type="gramStart"/>
      <w:r>
        <w:rPr>
          <w:rFonts w:ascii="標楷體" w:eastAsia="標楷體" w:hAnsi="標楷體" w:cs="標楷體"/>
          <w:szCs w:val="24"/>
        </w:rPr>
        <w:t>一</w:t>
      </w:r>
      <w:proofErr w:type="gramEnd"/>
      <w:r>
        <w:rPr>
          <w:rFonts w:ascii="標楷體" w:eastAsia="標楷體" w:hAnsi="標楷體" w:cs="標楷體"/>
          <w:szCs w:val="24"/>
        </w:rPr>
        <w:t>)強化國中小教師科技新知，促進教師掌握資訊與生活科技最新脈絡。</w:t>
      </w:r>
    </w:p>
    <w:p w:rsidR="008637FB" w:rsidRDefault="008637FB" w:rsidP="008637FB">
      <w:pPr>
        <w:spacing w:line="400" w:lineRule="exact"/>
        <w:ind w:left="1275" w:hanging="425"/>
        <w:rPr>
          <w:rFonts w:ascii="標楷體" w:eastAsia="標楷體" w:hAnsi="標楷體" w:cs="標楷體"/>
          <w:szCs w:val="24"/>
        </w:rPr>
      </w:pPr>
      <w:r>
        <w:rPr>
          <w:rFonts w:ascii="標楷體" w:eastAsia="標楷體" w:hAnsi="標楷體" w:cs="標楷體"/>
          <w:szCs w:val="24"/>
        </w:rPr>
        <w:t>(二)透過參訪苗栗縣自造中心、竹南國小、新港國中小，了解苗栗自造中心在科技教育領域部分的推動方向，以及實際學校的應用及發展情形。</w:t>
      </w:r>
    </w:p>
    <w:p w:rsidR="008637FB" w:rsidRPr="005B47C0" w:rsidRDefault="008637FB" w:rsidP="008637FB">
      <w:pPr>
        <w:spacing w:line="400" w:lineRule="exact"/>
        <w:ind w:left="1275" w:hanging="425"/>
        <w:rPr>
          <w:rFonts w:ascii="標楷體" w:eastAsia="標楷體" w:hAnsi="標楷體" w:cs="標楷體"/>
        </w:rPr>
      </w:pPr>
      <w:r>
        <w:rPr>
          <w:rFonts w:ascii="標楷體" w:eastAsia="標楷體" w:hAnsi="標楷體" w:cs="標楷體"/>
          <w:szCs w:val="24"/>
        </w:rPr>
        <w:t>(三)透過縣市交流參訪了解最新的資訊與生活科技如何應用導入到學校中，藉由新興資訊與生活科技之輔助，提供教師不同教學媒材之選擇，並運用於教學。</w:t>
      </w:r>
    </w:p>
    <w:p w:rsidR="008637FB" w:rsidRDefault="008637FB" w:rsidP="008637FB">
      <w:pPr>
        <w:spacing w:line="400" w:lineRule="exact"/>
        <w:rPr>
          <w:rFonts w:ascii="標楷體" w:eastAsia="標楷體" w:hAnsi="標楷體" w:cs="標楷體"/>
          <w:szCs w:val="24"/>
        </w:rPr>
      </w:pPr>
      <w:r>
        <w:rPr>
          <w:rFonts w:ascii="標楷體" w:eastAsia="標楷體" w:hAnsi="標楷體" w:cs="標楷體"/>
          <w:szCs w:val="24"/>
        </w:rPr>
        <w:t>三、辦理單位</w:t>
      </w:r>
    </w:p>
    <w:p w:rsidR="008637FB" w:rsidRDefault="008637FB" w:rsidP="008637FB">
      <w:pPr>
        <w:spacing w:line="400" w:lineRule="exact"/>
        <w:ind w:left="850"/>
        <w:rPr>
          <w:rFonts w:ascii="標楷體" w:eastAsia="標楷體" w:hAnsi="標楷體" w:cs="標楷體"/>
          <w:szCs w:val="24"/>
        </w:rPr>
      </w:pPr>
      <w:r>
        <w:rPr>
          <w:rFonts w:ascii="標楷體" w:eastAsia="標楷體" w:hAnsi="標楷體" w:cs="標楷體"/>
          <w:szCs w:val="24"/>
        </w:rPr>
        <w:t>（一）指導單位：教育部國民及學前教育署</w:t>
      </w:r>
    </w:p>
    <w:p w:rsidR="008637FB" w:rsidRDefault="008637FB" w:rsidP="008637FB">
      <w:pPr>
        <w:spacing w:line="400" w:lineRule="exact"/>
        <w:ind w:left="850"/>
        <w:rPr>
          <w:rFonts w:ascii="標楷體" w:eastAsia="標楷體" w:hAnsi="標楷體" w:cs="標楷體"/>
          <w:szCs w:val="24"/>
        </w:rPr>
      </w:pPr>
      <w:r>
        <w:rPr>
          <w:rFonts w:ascii="標楷體" w:eastAsia="標楷體" w:hAnsi="標楷體" w:cs="標楷體"/>
          <w:szCs w:val="24"/>
        </w:rPr>
        <w:t>（二）主辦單位：</w:t>
      </w:r>
      <w:proofErr w:type="gramStart"/>
      <w:r>
        <w:rPr>
          <w:rFonts w:ascii="標楷體" w:eastAsia="標楷體" w:hAnsi="標楷體" w:cs="標楷體"/>
          <w:szCs w:val="24"/>
        </w:rPr>
        <w:t>臺</w:t>
      </w:r>
      <w:proofErr w:type="gramEnd"/>
      <w:r>
        <w:rPr>
          <w:rFonts w:ascii="標楷體" w:eastAsia="標楷體" w:hAnsi="標楷體" w:cs="標楷體"/>
          <w:szCs w:val="24"/>
        </w:rPr>
        <w:t>南市政府教育局</w:t>
      </w:r>
    </w:p>
    <w:p w:rsidR="008637FB" w:rsidRPr="005B47C0" w:rsidRDefault="008637FB" w:rsidP="008637FB">
      <w:pPr>
        <w:spacing w:line="400" w:lineRule="exact"/>
        <w:ind w:left="850"/>
        <w:rPr>
          <w:rFonts w:ascii="標楷體" w:eastAsia="標楷體" w:hAnsi="標楷體" w:cs="標楷體"/>
          <w:szCs w:val="24"/>
        </w:rPr>
      </w:pPr>
      <w:r>
        <w:rPr>
          <w:rFonts w:ascii="標楷體" w:eastAsia="標楷體" w:hAnsi="標楷體" w:cs="標楷體"/>
          <w:szCs w:val="24"/>
        </w:rPr>
        <w:t>（三）承辦單位：</w:t>
      </w:r>
      <w:proofErr w:type="gramStart"/>
      <w:r>
        <w:rPr>
          <w:rFonts w:ascii="標楷體" w:eastAsia="標楷體" w:hAnsi="標楷體" w:cs="標楷體"/>
          <w:szCs w:val="24"/>
        </w:rPr>
        <w:t>臺</w:t>
      </w:r>
      <w:proofErr w:type="gramEnd"/>
      <w:r>
        <w:rPr>
          <w:rFonts w:ascii="標楷體" w:eastAsia="標楷體" w:hAnsi="標楷體" w:cs="標楷體"/>
          <w:szCs w:val="24"/>
        </w:rPr>
        <w:t>南市科技教育輔導團、</w:t>
      </w:r>
      <w:proofErr w:type="gramStart"/>
      <w:r>
        <w:rPr>
          <w:rFonts w:ascii="標楷體" w:eastAsia="標楷體" w:hAnsi="標楷體" w:cs="標楷體"/>
          <w:szCs w:val="24"/>
        </w:rPr>
        <w:t>臺</w:t>
      </w:r>
      <w:proofErr w:type="gramEnd"/>
      <w:r>
        <w:rPr>
          <w:rFonts w:ascii="標楷體" w:eastAsia="標楷體" w:hAnsi="標楷體" w:cs="標楷體"/>
          <w:szCs w:val="24"/>
        </w:rPr>
        <w:t>南市立佳興國中。</w:t>
      </w:r>
    </w:p>
    <w:p w:rsidR="008637FB" w:rsidRDefault="008637FB" w:rsidP="008637FB">
      <w:pPr>
        <w:spacing w:line="400" w:lineRule="exact"/>
        <w:rPr>
          <w:rFonts w:ascii="標楷體" w:eastAsia="標楷體" w:hAnsi="標楷體" w:cs="標楷體"/>
          <w:szCs w:val="24"/>
        </w:rPr>
      </w:pPr>
      <w:r>
        <w:rPr>
          <w:rFonts w:ascii="標楷體" w:eastAsia="標楷體" w:hAnsi="標楷體" w:cs="標楷體"/>
          <w:szCs w:val="24"/>
        </w:rPr>
        <w:t>四、辦理日期</w:t>
      </w:r>
    </w:p>
    <w:p w:rsidR="008637FB" w:rsidRDefault="008637FB" w:rsidP="008637FB">
      <w:pPr>
        <w:spacing w:line="400" w:lineRule="exact"/>
        <w:ind w:left="141" w:firstLine="850"/>
        <w:rPr>
          <w:rFonts w:ascii="標楷體" w:eastAsia="標楷體" w:hAnsi="標楷體" w:cs="標楷體"/>
          <w:szCs w:val="24"/>
        </w:rPr>
      </w:pPr>
      <w:r>
        <w:rPr>
          <w:rFonts w:ascii="標楷體" w:eastAsia="標楷體" w:hAnsi="標楷體" w:cs="標楷體"/>
          <w:szCs w:val="24"/>
        </w:rPr>
        <w:t>(</w:t>
      </w:r>
      <w:proofErr w:type="gramStart"/>
      <w:r>
        <w:rPr>
          <w:rFonts w:ascii="標楷體" w:eastAsia="標楷體" w:hAnsi="標楷體" w:cs="標楷體"/>
          <w:szCs w:val="24"/>
        </w:rPr>
        <w:t>一</w:t>
      </w:r>
      <w:proofErr w:type="gramEnd"/>
      <w:r>
        <w:rPr>
          <w:rFonts w:ascii="標楷體" w:eastAsia="標楷體" w:hAnsi="標楷體" w:cs="標楷體"/>
          <w:szCs w:val="24"/>
        </w:rPr>
        <w:t>)實施期程：108年12月12日。</w:t>
      </w:r>
    </w:p>
    <w:p w:rsidR="008637FB" w:rsidRDefault="008637FB" w:rsidP="008637FB">
      <w:pPr>
        <w:spacing w:line="400" w:lineRule="exact"/>
        <w:ind w:left="141" w:firstLine="850"/>
        <w:rPr>
          <w:rFonts w:ascii="標楷體" w:eastAsia="標楷體" w:hAnsi="標楷體" w:cs="標楷體"/>
          <w:szCs w:val="24"/>
        </w:rPr>
      </w:pPr>
      <w:r>
        <w:rPr>
          <w:rFonts w:ascii="標楷體" w:eastAsia="標楷體" w:hAnsi="標楷體" w:cs="標楷體"/>
          <w:szCs w:val="24"/>
        </w:rPr>
        <w:t>(二)研習時間：09:00至18:00(9小時)。</w:t>
      </w:r>
    </w:p>
    <w:p w:rsidR="008637FB" w:rsidRDefault="008637FB" w:rsidP="008637FB">
      <w:pPr>
        <w:spacing w:line="400" w:lineRule="exact"/>
        <w:ind w:left="141" w:firstLine="850"/>
        <w:rPr>
          <w:rFonts w:ascii="標楷體" w:eastAsia="標楷體" w:hAnsi="標楷體" w:cs="標楷體"/>
          <w:szCs w:val="24"/>
        </w:rPr>
      </w:pPr>
      <w:r>
        <w:rPr>
          <w:rFonts w:ascii="標楷體" w:eastAsia="標楷體" w:hAnsi="標楷體" w:cs="標楷體"/>
          <w:szCs w:val="24"/>
        </w:rPr>
        <w:t xml:space="preserve">(三)實施地點：苗栗縣自造中心、竹南國小、新港國中小 </w:t>
      </w:r>
    </w:p>
    <w:p w:rsidR="008637FB" w:rsidRDefault="008637FB" w:rsidP="008637FB">
      <w:pPr>
        <w:spacing w:line="400" w:lineRule="exact"/>
        <w:ind w:left="992" w:hanging="992"/>
        <w:rPr>
          <w:rFonts w:ascii="標楷體" w:eastAsia="標楷體" w:hAnsi="標楷體" w:cs="標楷體"/>
          <w:szCs w:val="24"/>
        </w:rPr>
      </w:pPr>
      <w:r>
        <w:rPr>
          <w:rFonts w:ascii="標楷體" w:eastAsia="標楷體" w:hAnsi="標楷體" w:cs="標楷體"/>
          <w:szCs w:val="24"/>
        </w:rPr>
        <w:t>五、參加對象與人數</w:t>
      </w:r>
      <w:r>
        <w:rPr>
          <w:rFonts w:ascii="標楷體" w:eastAsia="標楷體" w:hAnsi="標楷體" w:cs="標楷體"/>
          <w:szCs w:val="24"/>
        </w:rPr>
        <w:br/>
        <w:t>(</w:t>
      </w:r>
      <w:proofErr w:type="gramStart"/>
      <w:r>
        <w:rPr>
          <w:rFonts w:ascii="標楷體" w:eastAsia="標楷體" w:hAnsi="標楷體" w:cs="標楷體"/>
          <w:szCs w:val="24"/>
        </w:rPr>
        <w:t>一</w:t>
      </w:r>
      <w:proofErr w:type="gramEnd"/>
      <w:r>
        <w:rPr>
          <w:rFonts w:ascii="標楷體" w:eastAsia="標楷體" w:hAnsi="標楷體" w:cs="標楷體"/>
          <w:szCs w:val="24"/>
        </w:rPr>
        <w:t>)參加對象：本市資訊教育議題輔導員、本市各公私立國中小一般教師參加。</w:t>
      </w:r>
    </w:p>
    <w:p w:rsidR="008637FB" w:rsidRPr="005B47C0" w:rsidRDefault="008637FB" w:rsidP="008637FB">
      <w:pPr>
        <w:spacing w:line="400" w:lineRule="exact"/>
        <w:ind w:left="992"/>
        <w:rPr>
          <w:rFonts w:ascii="標楷體" w:eastAsia="標楷體" w:hAnsi="標楷體" w:cs="標楷體"/>
          <w:szCs w:val="24"/>
        </w:rPr>
      </w:pPr>
      <w:r>
        <w:rPr>
          <w:rFonts w:ascii="標楷體" w:eastAsia="標楷體" w:hAnsi="標楷體" w:cs="標楷體"/>
          <w:szCs w:val="24"/>
        </w:rPr>
        <w:t>(二)參加人數：30人，請至學習護照報名，與會老師給予公(差)假前往。</w:t>
      </w:r>
    </w:p>
    <w:p w:rsidR="008637FB" w:rsidRDefault="008637FB" w:rsidP="008637FB">
      <w:pPr>
        <w:spacing w:line="400" w:lineRule="exact"/>
        <w:rPr>
          <w:rFonts w:ascii="標楷體" w:eastAsia="標楷體" w:hAnsi="標楷體" w:cs="標楷體"/>
          <w:szCs w:val="24"/>
        </w:rPr>
      </w:pPr>
      <w:r>
        <w:rPr>
          <w:rFonts w:ascii="標楷體" w:eastAsia="標楷體" w:hAnsi="標楷體" w:cs="標楷體"/>
          <w:szCs w:val="24"/>
        </w:rPr>
        <w:t>六、研習內容</w:t>
      </w:r>
    </w:p>
    <w:tbl>
      <w:tblPr>
        <w:tblW w:w="808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3686"/>
        <w:gridCol w:w="2268"/>
      </w:tblGrid>
      <w:tr w:rsidR="008637FB" w:rsidTr="00BE1281">
        <w:trPr>
          <w:trHeight w:val="540"/>
        </w:trPr>
        <w:tc>
          <w:tcPr>
            <w:tcW w:w="2126" w:type="dxa"/>
            <w:vAlign w:val="center"/>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時間</w:t>
            </w:r>
          </w:p>
        </w:tc>
        <w:tc>
          <w:tcPr>
            <w:tcW w:w="3686" w:type="dxa"/>
            <w:vAlign w:val="center"/>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活動內容</w:t>
            </w:r>
          </w:p>
        </w:tc>
        <w:tc>
          <w:tcPr>
            <w:tcW w:w="2268" w:type="dxa"/>
            <w:vAlign w:val="center"/>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主持人/主講人</w:t>
            </w:r>
          </w:p>
        </w:tc>
      </w:tr>
      <w:tr w:rsidR="008637FB" w:rsidTr="00BE1281">
        <w:trPr>
          <w:trHeight w:val="780"/>
        </w:trPr>
        <w:tc>
          <w:tcPr>
            <w:tcW w:w="2126" w:type="dxa"/>
            <w:vAlign w:val="center"/>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~08:00</w:t>
            </w:r>
          </w:p>
        </w:tc>
        <w:tc>
          <w:tcPr>
            <w:tcW w:w="3686" w:type="dxa"/>
            <w:vAlign w:val="center"/>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佳興國中</w:t>
            </w:r>
            <w:r>
              <w:rPr>
                <w:rFonts w:ascii="標楷體" w:eastAsia="標楷體" w:hAnsi="標楷體" w:cs="標楷體"/>
                <w:szCs w:val="24"/>
              </w:rPr>
              <w:br/>
              <w:t>報到、領取資料</w:t>
            </w:r>
          </w:p>
        </w:tc>
        <w:tc>
          <w:tcPr>
            <w:tcW w:w="2268" w:type="dxa"/>
            <w:vAlign w:val="center"/>
          </w:tcPr>
          <w:p w:rsidR="008637FB" w:rsidRDefault="008637FB" w:rsidP="00BE1281">
            <w:pPr>
              <w:spacing w:line="400" w:lineRule="exact"/>
              <w:ind w:left="240"/>
              <w:jc w:val="center"/>
              <w:rPr>
                <w:rFonts w:ascii="標楷體" w:eastAsia="標楷體" w:hAnsi="標楷體" w:cs="標楷體"/>
                <w:szCs w:val="24"/>
              </w:rPr>
            </w:pPr>
            <w:r>
              <w:rPr>
                <w:rFonts w:ascii="標楷體" w:eastAsia="標楷體" w:hAnsi="標楷體" w:cs="標楷體"/>
                <w:szCs w:val="24"/>
              </w:rPr>
              <w:t>科技領域輔導團</w:t>
            </w:r>
          </w:p>
        </w:tc>
      </w:tr>
      <w:tr w:rsidR="008637FB" w:rsidTr="00BE1281">
        <w:trPr>
          <w:trHeight w:val="600"/>
        </w:trPr>
        <w:tc>
          <w:tcPr>
            <w:tcW w:w="2126" w:type="dxa"/>
            <w:vAlign w:val="center"/>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08:00~10:30</w:t>
            </w:r>
          </w:p>
        </w:tc>
        <w:tc>
          <w:tcPr>
            <w:tcW w:w="3686" w:type="dxa"/>
            <w:vAlign w:val="center"/>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出發前往竹南國小</w:t>
            </w:r>
          </w:p>
        </w:tc>
        <w:tc>
          <w:tcPr>
            <w:tcW w:w="2268" w:type="dxa"/>
            <w:vAlign w:val="center"/>
          </w:tcPr>
          <w:p w:rsidR="008637FB" w:rsidRDefault="008637FB" w:rsidP="00BE1281">
            <w:pPr>
              <w:spacing w:line="400" w:lineRule="exact"/>
              <w:ind w:left="240"/>
              <w:jc w:val="center"/>
              <w:rPr>
                <w:rFonts w:ascii="標楷體" w:eastAsia="標楷體" w:hAnsi="標楷體" w:cs="標楷體"/>
                <w:szCs w:val="24"/>
              </w:rPr>
            </w:pPr>
            <w:r>
              <w:rPr>
                <w:rFonts w:ascii="標楷體" w:eastAsia="標楷體" w:hAnsi="標楷體" w:cs="標楷體"/>
                <w:szCs w:val="24"/>
              </w:rPr>
              <w:t>科技領域輔導團</w:t>
            </w:r>
          </w:p>
        </w:tc>
      </w:tr>
      <w:tr w:rsidR="008637FB" w:rsidTr="00BE1281">
        <w:trPr>
          <w:trHeight w:val="560"/>
        </w:trPr>
        <w:tc>
          <w:tcPr>
            <w:tcW w:w="2126" w:type="dxa"/>
            <w:vAlign w:val="center"/>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10:30~12:00</w:t>
            </w:r>
          </w:p>
        </w:tc>
        <w:tc>
          <w:tcPr>
            <w:tcW w:w="3686" w:type="dxa"/>
            <w:vAlign w:val="center"/>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了解竹南國小在科技融入彈性課程的推動情形</w:t>
            </w:r>
          </w:p>
        </w:tc>
        <w:tc>
          <w:tcPr>
            <w:tcW w:w="2268" w:type="dxa"/>
            <w:vAlign w:val="center"/>
          </w:tcPr>
          <w:p w:rsidR="008637FB" w:rsidRDefault="008637FB" w:rsidP="00BE1281">
            <w:pPr>
              <w:spacing w:line="400" w:lineRule="exact"/>
              <w:ind w:left="240"/>
              <w:jc w:val="center"/>
              <w:rPr>
                <w:rFonts w:ascii="標楷體" w:eastAsia="標楷體" w:hAnsi="標楷體" w:cs="標楷體"/>
                <w:szCs w:val="24"/>
              </w:rPr>
            </w:pPr>
            <w:r>
              <w:rPr>
                <w:rFonts w:ascii="標楷體" w:eastAsia="標楷體" w:hAnsi="標楷體" w:cs="標楷體"/>
                <w:szCs w:val="24"/>
              </w:rPr>
              <w:t>科技領域輔導團</w:t>
            </w:r>
          </w:p>
        </w:tc>
      </w:tr>
      <w:tr w:rsidR="008637FB" w:rsidTr="00BE1281">
        <w:trPr>
          <w:trHeight w:val="540"/>
        </w:trPr>
        <w:tc>
          <w:tcPr>
            <w:tcW w:w="2126" w:type="dxa"/>
            <w:vAlign w:val="center"/>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lastRenderedPageBreak/>
              <w:t>12:00~13:00</w:t>
            </w:r>
          </w:p>
        </w:tc>
        <w:tc>
          <w:tcPr>
            <w:tcW w:w="3686" w:type="dxa"/>
            <w:vAlign w:val="center"/>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午餐</w:t>
            </w:r>
          </w:p>
        </w:tc>
        <w:tc>
          <w:tcPr>
            <w:tcW w:w="2268" w:type="dxa"/>
            <w:vAlign w:val="center"/>
          </w:tcPr>
          <w:p w:rsidR="008637FB" w:rsidRDefault="008637FB" w:rsidP="00BE1281">
            <w:pPr>
              <w:spacing w:line="400" w:lineRule="exact"/>
              <w:ind w:left="240"/>
              <w:jc w:val="center"/>
              <w:rPr>
                <w:rFonts w:ascii="標楷體" w:eastAsia="標楷體" w:hAnsi="標楷體" w:cs="標楷體"/>
                <w:szCs w:val="24"/>
              </w:rPr>
            </w:pPr>
            <w:r>
              <w:rPr>
                <w:rFonts w:ascii="標楷體" w:eastAsia="標楷體" w:hAnsi="標楷體" w:cs="標楷體"/>
                <w:szCs w:val="24"/>
              </w:rPr>
              <w:t>科技領域輔導團</w:t>
            </w:r>
          </w:p>
        </w:tc>
      </w:tr>
      <w:tr w:rsidR="008637FB" w:rsidTr="00BE1281">
        <w:trPr>
          <w:trHeight w:val="540"/>
        </w:trPr>
        <w:tc>
          <w:tcPr>
            <w:tcW w:w="2126" w:type="dxa"/>
            <w:vAlign w:val="center"/>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13:00~15:00</w:t>
            </w:r>
          </w:p>
        </w:tc>
        <w:tc>
          <w:tcPr>
            <w:tcW w:w="3686" w:type="dxa"/>
            <w:vAlign w:val="center"/>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自造中心運用於學校教學案例分享</w:t>
            </w:r>
          </w:p>
        </w:tc>
        <w:tc>
          <w:tcPr>
            <w:tcW w:w="2268" w:type="dxa"/>
            <w:vAlign w:val="center"/>
          </w:tcPr>
          <w:p w:rsidR="008637FB" w:rsidRDefault="008637FB" w:rsidP="00BE1281">
            <w:pPr>
              <w:spacing w:line="400" w:lineRule="exact"/>
              <w:ind w:left="240"/>
              <w:jc w:val="center"/>
              <w:rPr>
                <w:rFonts w:ascii="標楷體" w:eastAsia="標楷體" w:hAnsi="標楷體" w:cs="標楷體"/>
                <w:szCs w:val="24"/>
              </w:rPr>
            </w:pPr>
            <w:r>
              <w:rPr>
                <w:rFonts w:ascii="標楷體" w:eastAsia="標楷體" w:hAnsi="標楷體" w:cs="標楷體"/>
                <w:szCs w:val="24"/>
              </w:rPr>
              <w:t>科技領域輔導團</w:t>
            </w:r>
          </w:p>
        </w:tc>
      </w:tr>
      <w:tr w:rsidR="008637FB" w:rsidTr="00BE1281">
        <w:trPr>
          <w:trHeight w:val="540"/>
        </w:trPr>
        <w:tc>
          <w:tcPr>
            <w:tcW w:w="2126" w:type="dxa"/>
            <w:vAlign w:val="center"/>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15:00~17:00</w:t>
            </w:r>
          </w:p>
        </w:tc>
        <w:tc>
          <w:tcPr>
            <w:tcW w:w="3686" w:type="dxa"/>
            <w:vAlign w:val="center"/>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了解新港國中小在科技領域的推動方向</w:t>
            </w:r>
          </w:p>
        </w:tc>
        <w:tc>
          <w:tcPr>
            <w:tcW w:w="2268" w:type="dxa"/>
            <w:vAlign w:val="center"/>
          </w:tcPr>
          <w:p w:rsidR="008637FB" w:rsidRDefault="008637FB" w:rsidP="00BE1281">
            <w:pPr>
              <w:spacing w:line="400" w:lineRule="exact"/>
              <w:ind w:left="240"/>
              <w:jc w:val="center"/>
              <w:rPr>
                <w:rFonts w:ascii="標楷體" w:eastAsia="標楷體" w:hAnsi="標楷體" w:cs="標楷體"/>
                <w:szCs w:val="24"/>
              </w:rPr>
            </w:pPr>
            <w:r>
              <w:rPr>
                <w:rFonts w:ascii="標楷體" w:eastAsia="標楷體" w:hAnsi="標楷體" w:cs="標楷體"/>
                <w:szCs w:val="24"/>
              </w:rPr>
              <w:t>科技領域輔導團</w:t>
            </w:r>
          </w:p>
        </w:tc>
      </w:tr>
      <w:tr w:rsidR="008637FB" w:rsidTr="00BE1281">
        <w:trPr>
          <w:trHeight w:val="540"/>
        </w:trPr>
        <w:tc>
          <w:tcPr>
            <w:tcW w:w="2126" w:type="dxa"/>
            <w:vAlign w:val="center"/>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17:00~</w:t>
            </w:r>
          </w:p>
        </w:tc>
        <w:tc>
          <w:tcPr>
            <w:tcW w:w="3686" w:type="dxa"/>
            <w:vAlign w:val="center"/>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賦歸</w:t>
            </w:r>
          </w:p>
        </w:tc>
        <w:tc>
          <w:tcPr>
            <w:tcW w:w="2268" w:type="dxa"/>
            <w:vAlign w:val="center"/>
          </w:tcPr>
          <w:p w:rsidR="008637FB" w:rsidRDefault="008637FB" w:rsidP="00BE1281">
            <w:pPr>
              <w:spacing w:line="400" w:lineRule="exact"/>
              <w:ind w:left="240"/>
              <w:jc w:val="center"/>
              <w:rPr>
                <w:rFonts w:ascii="標楷體" w:eastAsia="標楷體" w:hAnsi="標楷體" w:cs="標楷體"/>
                <w:szCs w:val="24"/>
              </w:rPr>
            </w:pPr>
            <w:r>
              <w:rPr>
                <w:rFonts w:ascii="標楷體" w:eastAsia="標楷體" w:hAnsi="標楷體" w:cs="標楷體"/>
                <w:szCs w:val="24"/>
              </w:rPr>
              <w:t>科技領域輔導團</w:t>
            </w:r>
          </w:p>
        </w:tc>
      </w:tr>
    </w:tbl>
    <w:p w:rsidR="008637FB" w:rsidRDefault="008637FB" w:rsidP="008637FB">
      <w:pPr>
        <w:spacing w:line="400" w:lineRule="exact"/>
      </w:pPr>
    </w:p>
    <w:p w:rsidR="008637FB" w:rsidRDefault="008637FB" w:rsidP="008637FB">
      <w:pPr>
        <w:spacing w:line="400" w:lineRule="exact"/>
        <w:rPr>
          <w:rFonts w:ascii="標楷體" w:eastAsia="標楷體" w:hAnsi="標楷體" w:cs="標楷體"/>
          <w:szCs w:val="24"/>
        </w:rPr>
      </w:pPr>
      <w:r>
        <w:rPr>
          <w:rFonts w:ascii="標楷體" w:eastAsia="標楷體" w:hAnsi="標楷體" w:cs="標楷體"/>
          <w:szCs w:val="24"/>
        </w:rPr>
        <w:t>七、經費來源與概算</w:t>
      </w:r>
    </w:p>
    <w:p w:rsidR="008637FB" w:rsidRDefault="008637FB" w:rsidP="008637FB">
      <w:pPr>
        <w:spacing w:line="400" w:lineRule="exact"/>
        <w:ind w:left="1275" w:hanging="425"/>
        <w:rPr>
          <w:rFonts w:ascii="標楷體" w:eastAsia="標楷體" w:hAnsi="標楷體" w:cs="標楷體"/>
          <w:szCs w:val="24"/>
        </w:rPr>
      </w:pPr>
      <w:r>
        <w:rPr>
          <w:rFonts w:ascii="標楷體" w:eastAsia="標楷體" w:hAnsi="標楷體" w:cs="標楷體"/>
          <w:szCs w:val="24"/>
        </w:rPr>
        <w:t xml:space="preserve"> (</w:t>
      </w:r>
      <w:proofErr w:type="gramStart"/>
      <w:r>
        <w:rPr>
          <w:rFonts w:ascii="標楷體" w:eastAsia="標楷體" w:hAnsi="標楷體" w:cs="標楷體"/>
          <w:szCs w:val="24"/>
        </w:rPr>
        <w:t>一</w:t>
      </w:r>
      <w:proofErr w:type="gramEnd"/>
      <w:r>
        <w:rPr>
          <w:rFonts w:ascii="標楷體" w:eastAsia="標楷體" w:hAnsi="標楷體" w:cs="標楷體"/>
          <w:szCs w:val="24"/>
        </w:rPr>
        <w:t>)經費來源：教育部國民及學前教育署補助辦理十二年國民基本教育精進國民中小學教學品質計畫經費。</w:t>
      </w:r>
    </w:p>
    <w:p w:rsidR="008637FB" w:rsidRDefault="008637FB" w:rsidP="008637FB">
      <w:pPr>
        <w:spacing w:line="400" w:lineRule="exact"/>
        <w:ind w:left="906"/>
        <w:rPr>
          <w:rFonts w:ascii="標楷體" w:eastAsia="標楷體" w:hAnsi="標楷體" w:cs="標楷體"/>
          <w:szCs w:val="24"/>
        </w:rPr>
      </w:pPr>
      <w:r>
        <w:rPr>
          <w:rFonts w:ascii="標楷體" w:eastAsia="標楷體" w:hAnsi="標楷體" w:cs="標楷體"/>
          <w:szCs w:val="24"/>
        </w:rPr>
        <w:t>(二)概算表</w:t>
      </w:r>
    </w:p>
    <w:tbl>
      <w:tblPr>
        <w:tblpPr w:leftFromText="180" w:rightFromText="180" w:vertAnchor="text" w:horzAnchor="margin" w:tblpX="376" w:tblpY="16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1221"/>
        <w:gridCol w:w="925"/>
        <w:gridCol w:w="1276"/>
        <w:gridCol w:w="1559"/>
        <w:gridCol w:w="2003"/>
      </w:tblGrid>
      <w:tr w:rsidR="008637FB" w:rsidRPr="00F56C9B" w:rsidTr="00BE1281">
        <w:trPr>
          <w:trHeight w:val="335"/>
        </w:trPr>
        <w:tc>
          <w:tcPr>
            <w:tcW w:w="1942" w:type="dxa"/>
            <w:shd w:val="clear" w:color="auto" w:fill="E6E6E6"/>
          </w:tcPr>
          <w:p w:rsidR="008637FB" w:rsidRPr="00F56C9B" w:rsidRDefault="008637FB" w:rsidP="00BE1281">
            <w:pPr>
              <w:jc w:val="center"/>
              <w:rPr>
                <w:rFonts w:ascii="標楷體" w:eastAsia="標楷體" w:hAnsi="標楷體"/>
              </w:rPr>
            </w:pPr>
            <w:r w:rsidRPr="00F56C9B">
              <w:rPr>
                <w:rFonts w:ascii="標楷體" w:eastAsia="標楷體" w:hAnsi="標楷體" w:cs="Gungsuh"/>
              </w:rPr>
              <w:t>項   目</w:t>
            </w:r>
          </w:p>
        </w:tc>
        <w:tc>
          <w:tcPr>
            <w:tcW w:w="1221" w:type="dxa"/>
            <w:shd w:val="clear" w:color="auto" w:fill="E6E6E6"/>
          </w:tcPr>
          <w:p w:rsidR="008637FB" w:rsidRPr="00F56C9B" w:rsidRDefault="008637FB" w:rsidP="00BE1281">
            <w:pPr>
              <w:jc w:val="center"/>
              <w:rPr>
                <w:rFonts w:ascii="標楷體" w:eastAsia="標楷體" w:hAnsi="標楷體"/>
              </w:rPr>
            </w:pPr>
            <w:r w:rsidRPr="00F56C9B">
              <w:rPr>
                <w:rFonts w:ascii="標楷體" w:eastAsia="標楷體" w:hAnsi="標楷體" w:cs="Gungsuh"/>
              </w:rPr>
              <w:t>單位</w:t>
            </w:r>
          </w:p>
        </w:tc>
        <w:tc>
          <w:tcPr>
            <w:tcW w:w="925" w:type="dxa"/>
            <w:shd w:val="clear" w:color="auto" w:fill="E6E6E6"/>
          </w:tcPr>
          <w:p w:rsidR="008637FB" w:rsidRPr="00F56C9B" w:rsidRDefault="008637FB" w:rsidP="00BE1281">
            <w:pPr>
              <w:jc w:val="center"/>
              <w:rPr>
                <w:rFonts w:ascii="標楷體" w:eastAsia="標楷體" w:hAnsi="標楷體"/>
              </w:rPr>
            </w:pPr>
            <w:r w:rsidRPr="00F56C9B">
              <w:rPr>
                <w:rFonts w:ascii="標楷體" w:eastAsia="標楷體" w:hAnsi="標楷體" w:cs="Gungsuh"/>
              </w:rPr>
              <w:t>數量</w:t>
            </w:r>
          </w:p>
        </w:tc>
        <w:tc>
          <w:tcPr>
            <w:tcW w:w="1276" w:type="dxa"/>
            <w:shd w:val="clear" w:color="auto" w:fill="E6E6E6"/>
          </w:tcPr>
          <w:p w:rsidR="008637FB" w:rsidRPr="00F56C9B" w:rsidRDefault="008637FB" w:rsidP="00BE1281">
            <w:pPr>
              <w:jc w:val="center"/>
              <w:rPr>
                <w:rFonts w:ascii="標楷體" w:eastAsia="標楷體" w:hAnsi="標楷體"/>
              </w:rPr>
            </w:pPr>
            <w:r w:rsidRPr="00F56C9B">
              <w:rPr>
                <w:rFonts w:ascii="標楷體" w:eastAsia="標楷體" w:hAnsi="標楷體" w:cs="Gungsuh"/>
              </w:rPr>
              <w:t>單價(元)</w:t>
            </w:r>
          </w:p>
        </w:tc>
        <w:tc>
          <w:tcPr>
            <w:tcW w:w="1559" w:type="dxa"/>
            <w:shd w:val="clear" w:color="auto" w:fill="E6E6E6"/>
          </w:tcPr>
          <w:p w:rsidR="008637FB" w:rsidRPr="00F56C9B" w:rsidRDefault="008637FB" w:rsidP="00BE1281">
            <w:pPr>
              <w:jc w:val="center"/>
              <w:rPr>
                <w:rFonts w:ascii="標楷體" w:eastAsia="標楷體" w:hAnsi="標楷體"/>
              </w:rPr>
            </w:pPr>
            <w:r w:rsidRPr="00F56C9B">
              <w:rPr>
                <w:rFonts w:ascii="標楷體" w:eastAsia="標楷體" w:hAnsi="標楷體" w:cs="Gungsuh"/>
              </w:rPr>
              <w:t>總價(元)</w:t>
            </w:r>
          </w:p>
        </w:tc>
        <w:tc>
          <w:tcPr>
            <w:tcW w:w="2003" w:type="dxa"/>
            <w:shd w:val="clear" w:color="auto" w:fill="E6E6E6"/>
          </w:tcPr>
          <w:p w:rsidR="008637FB" w:rsidRPr="00F56C9B" w:rsidRDefault="008637FB" w:rsidP="00BE1281">
            <w:pPr>
              <w:jc w:val="center"/>
              <w:rPr>
                <w:rFonts w:ascii="標楷體" w:eastAsia="標楷體" w:hAnsi="標楷體"/>
              </w:rPr>
            </w:pPr>
            <w:r w:rsidRPr="00F56C9B">
              <w:rPr>
                <w:rFonts w:ascii="標楷體" w:eastAsia="標楷體" w:hAnsi="標楷體" w:cs="Gungsuh"/>
              </w:rPr>
              <w:t>說   明</w:t>
            </w:r>
          </w:p>
        </w:tc>
      </w:tr>
      <w:tr w:rsidR="008637FB" w:rsidRPr="00F56C9B" w:rsidTr="00BE1281">
        <w:trPr>
          <w:trHeight w:val="470"/>
        </w:trPr>
        <w:tc>
          <w:tcPr>
            <w:tcW w:w="1942" w:type="dxa"/>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車資</w:t>
            </w:r>
          </w:p>
        </w:tc>
        <w:tc>
          <w:tcPr>
            <w:tcW w:w="1221" w:type="dxa"/>
          </w:tcPr>
          <w:p w:rsidR="008637FB" w:rsidRDefault="008637FB" w:rsidP="00BE1281">
            <w:pPr>
              <w:spacing w:line="400" w:lineRule="exact"/>
              <w:jc w:val="right"/>
              <w:rPr>
                <w:rFonts w:ascii="標楷體" w:eastAsia="標楷體" w:hAnsi="標楷體" w:cs="標楷體"/>
                <w:szCs w:val="24"/>
              </w:rPr>
            </w:pPr>
            <w:r>
              <w:rPr>
                <w:rFonts w:ascii="標楷體" w:eastAsia="標楷體" w:hAnsi="標楷體" w:cs="標楷體"/>
                <w:szCs w:val="24"/>
              </w:rPr>
              <w:t>式</w:t>
            </w:r>
          </w:p>
        </w:tc>
        <w:tc>
          <w:tcPr>
            <w:tcW w:w="925" w:type="dxa"/>
            <w:vAlign w:val="center"/>
          </w:tcPr>
          <w:p w:rsidR="008637FB" w:rsidRDefault="008637FB" w:rsidP="00BE1281">
            <w:pPr>
              <w:spacing w:line="400" w:lineRule="exact"/>
              <w:jc w:val="right"/>
              <w:rPr>
                <w:rFonts w:ascii="標楷體" w:eastAsia="標楷體" w:hAnsi="標楷體" w:cs="標楷體"/>
                <w:szCs w:val="24"/>
              </w:rPr>
            </w:pPr>
            <w:r>
              <w:rPr>
                <w:rFonts w:ascii="標楷體" w:eastAsia="標楷體" w:hAnsi="標楷體" w:cs="標楷體"/>
                <w:szCs w:val="24"/>
              </w:rPr>
              <w:t>1</w:t>
            </w:r>
          </w:p>
        </w:tc>
        <w:tc>
          <w:tcPr>
            <w:tcW w:w="1276" w:type="dxa"/>
            <w:vAlign w:val="center"/>
          </w:tcPr>
          <w:p w:rsidR="008637FB" w:rsidRDefault="008637FB" w:rsidP="00BE1281">
            <w:pPr>
              <w:spacing w:line="400" w:lineRule="exact"/>
              <w:jc w:val="right"/>
              <w:rPr>
                <w:rFonts w:ascii="標楷體" w:eastAsia="標楷體" w:hAnsi="標楷體" w:cs="標楷體"/>
                <w:szCs w:val="24"/>
              </w:rPr>
            </w:pPr>
            <w:r>
              <w:rPr>
                <w:rFonts w:ascii="標楷體" w:eastAsia="標楷體" w:hAnsi="標楷體" w:cs="標楷體"/>
                <w:szCs w:val="24"/>
              </w:rPr>
              <w:t>15,000</w:t>
            </w:r>
          </w:p>
        </w:tc>
        <w:tc>
          <w:tcPr>
            <w:tcW w:w="1559" w:type="dxa"/>
            <w:vAlign w:val="center"/>
          </w:tcPr>
          <w:p w:rsidR="008637FB" w:rsidRDefault="008637FB" w:rsidP="00BE1281">
            <w:pPr>
              <w:spacing w:line="400" w:lineRule="exact"/>
              <w:jc w:val="right"/>
              <w:rPr>
                <w:rFonts w:ascii="標楷體" w:eastAsia="標楷體" w:hAnsi="標楷體" w:cs="標楷體"/>
                <w:b/>
                <w:szCs w:val="24"/>
              </w:rPr>
            </w:pPr>
            <w:r>
              <w:rPr>
                <w:rFonts w:ascii="標楷體" w:eastAsia="標楷體" w:hAnsi="標楷體" w:cs="標楷體"/>
                <w:b/>
                <w:szCs w:val="24"/>
              </w:rPr>
              <w:t>15,000</w:t>
            </w:r>
          </w:p>
        </w:tc>
        <w:tc>
          <w:tcPr>
            <w:tcW w:w="2003" w:type="dxa"/>
          </w:tcPr>
          <w:p w:rsidR="008637FB" w:rsidRPr="00F56C9B" w:rsidRDefault="008637FB" w:rsidP="00BE1281">
            <w:pPr>
              <w:rPr>
                <w:rFonts w:ascii="標楷體" w:eastAsia="標楷體" w:hAnsi="標楷體"/>
              </w:rPr>
            </w:pPr>
          </w:p>
        </w:tc>
      </w:tr>
      <w:tr w:rsidR="008637FB" w:rsidRPr="00F56C9B" w:rsidTr="00BE1281">
        <w:trPr>
          <w:trHeight w:val="335"/>
        </w:trPr>
        <w:tc>
          <w:tcPr>
            <w:tcW w:w="1942" w:type="dxa"/>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szCs w:val="24"/>
              </w:rPr>
              <w:t>印刷費</w:t>
            </w:r>
          </w:p>
        </w:tc>
        <w:tc>
          <w:tcPr>
            <w:tcW w:w="1221" w:type="dxa"/>
          </w:tcPr>
          <w:p w:rsidR="008637FB" w:rsidRDefault="008637FB" w:rsidP="00BE1281">
            <w:pPr>
              <w:spacing w:line="400" w:lineRule="exact"/>
              <w:jc w:val="right"/>
              <w:rPr>
                <w:rFonts w:ascii="標楷體" w:eastAsia="標楷體" w:hAnsi="標楷體" w:cs="標楷體"/>
                <w:szCs w:val="24"/>
              </w:rPr>
            </w:pPr>
            <w:r>
              <w:rPr>
                <w:rFonts w:ascii="標楷體" w:eastAsia="標楷體" w:hAnsi="標楷體" w:cs="標楷體"/>
                <w:szCs w:val="24"/>
              </w:rPr>
              <w:t>式</w:t>
            </w:r>
          </w:p>
        </w:tc>
        <w:tc>
          <w:tcPr>
            <w:tcW w:w="925" w:type="dxa"/>
            <w:vAlign w:val="center"/>
          </w:tcPr>
          <w:p w:rsidR="008637FB" w:rsidRDefault="008637FB" w:rsidP="00BE1281">
            <w:pPr>
              <w:spacing w:line="400" w:lineRule="exact"/>
              <w:jc w:val="right"/>
              <w:rPr>
                <w:rFonts w:ascii="標楷體" w:eastAsia="標楷體" w:hAnsi="標楷體" w:cs="標楷體"/>
                <w:szCs w:val="24"/>
              </w:rPr>
            </w:pPr>
            <w:r>
              <w:rPr>
                <w:rFonts w:ascii="標楷體" w:eastAsia="標楷體" w:hAnsi="標楷體" w:cs="標楷體"/>
                <w:szCs w:val="24"/>
              </w:rPr>
              <w:t>30</w:t>
            </w:r>
          </w:p>
        </w:tc>
        <w:tc>
          <w:tcPr>
            <w:tcW w:w="1276" w:type="dxa"/>
            <w:vAlign w:val="center"/>
          </w:tcPr>
          <w:p w:rsidR="008637FB" w:rsidRDefault="008637FB" w:rsidP="00BE1281">
            <w:pPr>
              <w:spacing w:line="400" w:lineRule="exact"/>
              <w:jc w:val="right"/>
              <w:rPr>
                <w:rFonts w:ascii="標楷體" w:eastAsia="標楷體" w:hAnsi="標楷體" w:cs="標楷體"/>
                <w:szCs w:val="24"/>
              </w:rPr>
            </w:pPr>
            <w:r>
              <w:rPr>
                <w:rFonts w:ascii="標楷體" w:eastAsia="標楷體" w:hAnsi="標楷體" w:cs="標楷體"/>
                <w:szCs w:val="24"/>
              </w:rPr>
              <w:t>50</w:t>
            </w:r>
          </w:p>
        </w:tc>
        <w:tc>
          <w:tcPr>
            <w:tcW w:w="1559" w:type="dxa"/>
            <w:vAlign w:val="center"/>
          </w:tcPr>
          <w:p w:rsidR="008637FB" w:rsidRDefault="008637FB" w:rsidP="00BE1281">
            <w:pPr>
              <w:spacing w:line="400" w:lineRule="exact"/>
              <w:jc w:val="right"/>
              <w:rPr>
                <w:rFonts w:ascii="標楷體" w:eastAsia="標楷體" w:hAnsi="標楷體" w:cs="標楷體"/>
                <w:b/>
                <w:szCs w:val="24"/>
              </w:rPr>
            </w:pPr>
            <w:r>
              <w:rPr>
                <w:rFonts w:ascii="標楷體" w:eastAsia="標楷體" w:hAnsi="標楷體" w:cs="標楷體"/>
                <w:b/>
                <w:szCs w:val="24"/>
              </w:rPr>
              <w:t>1,500</w:t>
            </w:r>
          </w:p>
        </w:tc>
        <w:tc>
          <w:tcPr>
            <w:tcW w:w="2003" w:type="dxa"/>
          </w:tcPr>
          <w:p w:rsidR="008637FB" w:rsidRPr="00F56C9B" w:rsidRDefault="008637FB" w:rsidP="00BE1281">
            <w:pPr>
              <w:rPr>
                <w:rFonts w:ascii="標楷體" w:eastAsia="標楷體" w:hAnsi="標楷體"/>
              </w:rPr>
            </w:pPr>
          </w:p>
        </w:tc>
      </w:tr>
      <w:tr w:rsidR="008637FB" w:rsidRPr="00F56C9B" w:rsidTr="00BE1281">
        <w:trPr>
          <w:trHeight w:val="335"/>
        </w:trPr>
        <w:tc>
          <w:tcPr>
            <w:tcW w:w="1942" w:type="dxa"/>
          </w:tcPr>
          <w:p w:rsidR="008637FB" w:rsidRDefault="008637FB" w:rsidP="00BE1281">
            <w:pPr>
              <w:spacing w:line="400" w:lineRule="exact"/>
              <w:jc w:val="center"/>
              <w:rPr>
                <w:rFonts w:ascii="標楷體" w:eastAsia="標楷體" w:hAnsi="標楷體" w:cs="標楷體"/>
                <w:szCs w:val="24"/>
              </w:rPr>
            </w:pPr>
            <w:r>
              <w:rPr>
                <w:rFonts w:ascii="標楷體" w:eastAsia="標楷體" w:hAnsi="標楷體" w:cs="標楷體" w:hint="eastAsia"/>
                <w:szCs w:val="24"/>
              </w:rPr>
              <w:t>餐</w:t>
            </w:r>
            <w:r>
              <w:rPr>
                <w:rFonts w:ascii="標楷體" w:eastAsia="標楷體" w:hAnsi="標楷體" w:cs="標楷體"/>
                <w:szCs w:val="24"/>
              </w:rPr>
              <w:t>費</w:t>
            </w:r>
          </w:p>
        </w:tc>
        <w:tc>
          <w:tcPr>
            <w:tcW w:w="1221" w:type="dxa"/>
          </w:tcPr>
          <w:p w:rsidR="008637FB" w:rsidRDefault="008637FB" w:rsidP="00BE1281">
            <w:pPr>
              <w:spacing w:line="400" w:lineRule="exact"/>
              <w:jc w:val="right"/>
              <w:rPr>
                <w:rFonts w:ascii="標楷體" w:eastAsia="標楷體" w:hAnsi="標楷體" w:cs="標楷體"/>
                <w:szCs w:val="24"/>
              </w:rPr>
            </w:pPr>
            <w:r>
              <w:rPr>
                <w:rFonts w:ascii="標楷體" w:eastAsia="標楷體" w:hAnsi="標楷體" w:cs="標楷體"/>
                <w:szCs w:val="24"/>
              </w:rPr>
              <w:t>式</w:t>
            </w:r>
          </w:p>
        </w:tc>
        <w:tc>
          <w:tcPr>
            <w:tcW w:w="925" w:type="dxa"/>
            <w:vAlign w:val="center"/>
          </w:tcPr>
          <w:p w:rsidR="008637FB" w:rsidRDefault="008637FB" w:rsidP="00BE1281">
            <w:pPr>
              <w:spacing w:line="400" w:lineRule="exact"/>
              <w:jc w:val="right"/>
              <w:rPr>
                <w:rFonts w:ascii="標楷體" w:eastAsia="標楷體" w:hAnsi="標楷體" w:cs="標楷體"/>
                <w:szCs w:val="24"/>
              </w:rPr>
            </w:pPr>
            <w:r>
              <w:rPr>
                <w:rFonts w:ascii="標楷體" w:eastAsia="標楷體" w:hAnsi="標楷體" w:cs="標楷體"/>
                <w:szCs w:val="24"/>
              </w:rPr>
              <w:t>30</w:t>
            </w:r>
          </w:p>
        </w:tc>
        <w:tc>
          <w:tcPr>
            <w:tcW w:w="1276" w:type="dxa"/>
            <w:vAlign w:val="center"/>
          </w:tcPr>
          <w:p w:rsidR="008637FB" w:rsidRDefault="008637FB" w:rsidP="00BE1281">
            <w:pPr>
              <w:spacing w:line="400" w:lineRule="exact"/>
              <w:jc w:val="right"/>
              <w:rPr>
                <w:rFonts w:ascii="標楷體" w:eastAsia="標楷體" w:hAnsi="標楷體" w:cs="標楷體"/>
                <w:szCs w:val="24"/>
              </w:rPr>
            </w:pPr>
            <w:r>
              <w:rPr>
                <w:rFonts w:ascii="標楷體" w:eastAsia="標楷體" w:hAnsi="標楷體" w:cs="標楷體"/>
                <w:szCs w:val="24"/>
              </w:rPr>
              <w:t>100</w:t>
            </w:r>
          </w:p>
        </w:tc>
        <w:tc>
          <w:tcPr>
            <w:tcW w:w="1559" w:type="dxa"/>
            <w:vAlign w:val="center"/>
          </w:tcPr>
          <w:p w:rsidR="008637FB" w:rsidRDefault="008637FB" w:rsidP="00BE1281">
            <w:pPr>
              <w:spacing w:line="400" w:lineRule="exact"/>
              <w:jc w:val="right"/>
              <w:rPr>
                <w:rFonts w:ascii="標楷體" w:eastAsia="標楷體" w:hAnsi="標楷體" w:cs="標楷體"/>
                <w:b/>
                <w:szCs w:val="24"/>
              </w:rPr>
            </w:pPr>
            <w:r>
              <w:rPr>
                <w:rFonts w:ascii="標楷體" w:eastAsia="標楷體" w:hAnsi="標楷體" w:cs="標楷體"/>
                <w:b/>
                <w:szCs w:val="24"/>
              </w:rPr>
              <w:t>3,000</w:t>
            </w:r>
          </w:p>
        </w:tc>
        <w:tc>
          <w:tcPr>
            <w:tcW w:w="2003" w:type="dxa"/>
          </w:tcPr>
          <w:p w:rsidR="008637FB" w:rsidRPr="00F56C9B" w:rsidRDefault="008637FB" w:rsidP="00BE1281">
            <w:pPr>
              <w:rPr>
                <w:rFonts w:ascii="標楷體" w:eastAsia="標楷體" w:hAnsi="標楷體"/>
              </w:rPr>
            </w:pPr>
            <w:r>
              <w:rPr>
                <w:rFonts w:ascii="標楷體" w:eastAsia="標楷體" w:hAnsi="標楷體" w:hint="eastAsia"/>
              </w:rPr>
              <w:t>含茶水</w:t>
            </w:r>
          </w:p>
        </w:tc>
      </w:tr>
      <w:tr w:rsidR="008637FB" w:rsidRPr="00F56C9B" w:rsidTr="00BE1281">
        <w:trPr>
          <w:trHeight w:val="356"/>
        </w:trPr>
        <w:tc>
          <w:tcPr>
            <w:tcW w:w="1942" w:type="dxa"/>
          </w:tcPr>
          <w:p w:rsidR="008637FB" w:rsidRPr="00F56C9B" w:rsidRDefault="008637FB" w:rsidP="00BE1281">
            <w:pPr>
              <w:jc w:val="center"/>
              <w:rPr>
                <w:rFonts w:ascii="標楷體" w:eastAsia="標楷體" w:hAnsi="標楷體" w:cs="Gungsuh"/>
              </w:rPr>
            </w:pPr>
            <w:r>
              <w:rPr>
                <w:rFonts w:ascii="標楷體" w:eastAsia="標楷體" w:hAnsi="標楷體" w:cs="Gungsuh" w:hint="eastAsia"/>
              </w:rPr>
              <w:t>文具物品費</w:t>
            </w:r>
          </w:p>
        </w:tc>
        <w:tc>
          <w:tcPr>
            <w:tcW w:w="1221" w:type="dxa"/>
          </w:tcPr>
          <w:p w:rsidR="008637FB" w:rsidRPr="00F56C9B" w:rsidRDefault="008637FB" w:rsidP="00BE1281">
            <w:pPr>
              <w:jc w:val="center"/>
              <w:rPr>
                <w:rFonts w:ascii="標楷體" w:eastAsia="標楷體" w:hAnsi="標楷體" w:cs="Gungsuh"/>
              </w:rPr>
            </w:pPr>
            <w:r>
              <w:rPr>
                <w:rFonts w:ascii="標楷體" w:eastAsia="標楷體" w:hAnsi="標楷體" w:cs="Gungsuh" w:hint="eastAsia"/>
              </w:rPr>
              <w:t>式</w:t>
            </w:r>
          </w:p>
        </w:tc>
        <w:tc>
          <w:tcPr>
            <w:tcW w:w="925" w:type="dxa"/>
            <w:vAlign w:val="center"/>
          </w:tcPr>
          <w:p w:rsidR="008637FB" w:rsidRDefault="008637FB" w:rsidP="00BE1281">
            <w:pPr>
              <w:jc w:val="right"/>
              <w:rPr>
                <w:rFonts w:ascii="標楷體" w:eastAsia="標楷體" w:hAnsi="標楷體"/>
              </w:rPr>
            </w:pPr>
            <w:r>
              <w:rPr>
                <w:rFonts w:ascii="標楷體" w:eastAsia="標楷體" w:hAnsi="標楷體" w:hint="eastAsia"/>
              </w:rPr>
              <w:t>1</w:t>
            </w:r>
          </w:p>
        </w:tc>
        <w:tc>
          <w:tcPr>
            <w:tcW w:w="1276" w:type="dxa"/>
            <w:vAlign w:val="center"/>
          </w:tcPr>
          <w:p w:rsidR="008637FB" w:rsidRPr="00F56C9B" w:rsidRDefault="008637FB" w:rsidP="00BE1281">
            <w:pPr>
              <w:jc w:val="right"/>
              <w:rPr>
                <w:rFonts w:ascii="標楷體" w:eastAsia="標楷體" w:hAnsi="標楷體"/>
              </w:rPr>
            </w:pPr>
            <w:r>
              <w:rPr>
                <w:rFonts w:ascii="標楷體" w:eastAsia="標楷體" w:hAnsi="標楷體" w:hint="eastAsia"/>
              </w:rPr>
              <w:t>500</w:t>
            </w:r>
          </w:p>
        </w:tc>
        <w:tc>
          <w:tcPr>
            <w:tcW w:w="1559" w:type="dxa"/>
            <w:vAlign w:val="center"/>
          </w:tcPr>
          <w:p w:rsidR="008637FB" w:rsidRPr="007D5850" w:rsidRDefault="008637FB" w:rsidP="00BE1281">
            <w:pPr>
              <w:jc w:val="right"/>
              <w:rPr>
                <w:rFonts w:ascii="標楷體" w:eastAsia="標楷體" w:hAnsi="標楷體"/>
              </w:rPr>
            </w:pPr>
            <w:r>
              <w:rPr>
                <w:rFonts w:ascii="標楷體" w:eastAsia="標楷體" w:hAnsi="標楷體" w:hint="eastAsia"/>
              </w:rPr>
              <w:t>500</w:t>
            </w:r>
          </w:p>
        </w:tc>
        <w:tc>
          <w:tcPr>
            <w:tcW w:w="2003" w:type="dxa"/>
          </w:tcPr>
          <w:p w:rsidR="008637FB" w:rsidRPr="00F56C9B" w:rsidRDefault="008637FB" w:rsidP="00BE1281">
            <w:pPr>
              <w:rPr>
                <w:rFonts w:ascii="標楷體" w:eastAsia="標楷體" w:hAnsi="標楷體"/>
              </w:rPr>
            </w:pPr>
            <w:r>
              <w:rPr>
                <w:rFonts w:ascii="標楷體" w:eastAsia="標楷體" w:hAnsi="標楷體" w:hint="eastAsia"/>
                <w:color w:val="FF0000"/>
              </w:rPr>
              <w:t>雲彩紙等文具費</w:t>
            </w:r>
          </w:p>
        </w:tc>
      </w:tr>
      <w:tr w:rsidR="008637FB" w:rsidRPr="00F56C9B" w:rsidTr="00BE1281">
        <w:trPr>
          <w:trHeight w:val="335"/>
        </w:trPr>
        <w:tc>
          <w:tcPr>
            <w:tcW w:w="5364" w:type="dxa"/>
            <w:gridSpan w:val="4"/>
            <w:vAlign w:val="center"/>
          </w:tcPr>
          <w:p w:rsidR="008637FB" w:rsidRPr="00F56C9B" w:rsidRDefault="008637FB" w:rsidP="00BE1281">
            <w:pPr>
              <w:jc w:val="center"/>
              <w:rPr>
                <w:rFonts w:ascii="標楷體" w:eastAsia="標楷體" w:hAnsi="標楷體"/>
              </w:rPr>
            </w:pPr>
            <w:r w:rsidRPr="00F56C9B">
              <w:rPr>
                <w:rFonts w:ascii="標楷體" w:eastAsia="標楷體" w:hAnsi="標楷體" w:cs="Gungsuh"/>
              </w:rPr>
              <w:t>合計</w:t>
            </w:r>
          </w:p>
        </w:tc>
        <w:tc>
          <w:tcPr>
            <w:tcW w:w="1559" w:type="dxa"/>
          </w:tcPr>
          <w:p w:rsidR="008637FB" w:rsidRPr="007D5850" w:rsidRDefault="008637FB" w:rsidP="00BE1281">
            <w:pPr>
              <w:jc w:val="right"/>
              <w:rPr>
                <w:rFonts w:ascii="標楷體" w:eastAsia="標楷體" w:hAnsi="標楷體"/>
              </w:rPr>
            </w:pPr>
            <w:r>
              <w:rPr>
                <w:rFonts w:ascii="標楷體" w:eastAsia="標楷體" w:hAnsi="標楷體" w:hint="eastAsia"/>
              </w:rPr>
              <w:t>20,000</w:t>
            </w:r>
          </w:p>
        </w:tc>
        <w:tc>
          <w:tcPr>
            <w:tcW w:w="2003" w:type="dxa"/>
          </w:tcPr>
          <w:p w:rsidR="008637FB" w:rsidRPr="00F56C9B" w:rsidRDefault="008637FB" w:rsidP="00BE1281">
            <w:pPr>
              <w:rPr>
                <w:rFonts w:ascii="標楷體" w:eastAsia="標楷體" w:hAnsi="標楷體"/>
                <w:b/>
              </w:rPr>
            </w:pPr>
          </w:p>
        </w:tc>
      </w:tr>
    </w:tbl>
    <w:p w:rsidR="008637FB" w:rsidRDefault="008637FB" w:rsidP="008637FB">
      <w:pPr>
        <w:spacing w:line="400" w:lineRule="exact"/>
        <w:rPr>
          <w:rFonts w:ascii="標楷體" w:eastAsia="標楷體" w:hAnsi="標楷體" w:cs="標楷體"/>
          <w:szCs w:val="24"/>
        </w:rPr>
      </w:pPr>
      <w:r>
        <w:rPr>
          <w:rFonts w:ascii="標楷體" w:eastAsia="標楷體" w:hAnsi="標楷體" w:cs="標楷體"/>
          <w:szCs w:val="24"/>
        </w:rPr>
        <w:t>八、預期成效</w:t>
      </w:r>
    </w:p>
    <w:p w:rsidR="008637FB" w:rsidRDefault="008637FB" w:rsidP="008637FB">
      <w:pPr>
        <w:spacing w:line="400" w:lineRule="exact"/>
        <w:ind w:left="850"/>
        <w:rPr>
          <w:rFonts w:ascii="標楷體" w:eastAsia="標楷體" w:hAnsi="標楷體" w:cs="標楷體"/>
          <w:szCs w:val="24"/>
        </w:rPr>
      </w:pPr>
      <w:r>
        <w:rPr>
          <w:rFonts w:ascii="標楷體" w:eastAsia="標楷體" w:hAnsi="標楷體" w:cs="標楷體"/>
          <w:szCs w:val="24"/>
        </w:rPr>
        <w:t xml:space="preserve"> 提升教師關注科技新知之專業知能，研發有效教學策略及多元評量。</w:t>
      </w:r>
    </w:p>
    <w:p w:rsidR="008637FB" w:rsidRDefault="008637FB" w:rsidP="008637FB">
      <w:pPr>
        <w:tabs>
          <w:tab w:val="left" w:pos="426"/>
        </w:tabs>
        <w:spacing w:line="400" w:lineRule="exact"/>
        <w:rPr>
          <w:rFonts w:ascii="標楷體" w:eastAsia="標楷體" w:hAnsi="標楷體" w:cs="標楷體"/>
          <w:szCs w:val="24"/>
        </w:rPr>
      </w:pPr>
      <w:r>
        <w:rPr>
          <w:rFonts w:ascii="標楷體" w:eastAsia="標楷體" w:hAnsi="標楷體" w:cs="標楷體"/>
          <w:szCs w:val="24"/>
        </w:rPr>
        <w:t>九、注意事項：研習人員研習期間請假或缺課時數，不得核發研習時數。</w:t>
      </w:r>
    </w:p>
    <w:p w:rsidR="008637FB" w:rsidRDefault="008637FB" w:rsidP="008637FB">
      <w:pPr>
        <w:spacing w:line="400" w:lineRule="exact"/>
        <w:rPr>
          <w:rFonts w:ascii="標楷體" w:eastAsia="標楷體" w:hAnsi="標楷體" w:cs="標楷體"/>
          <w:szCs w:val="24"/>
        </w:rPr>
      </w:pPr>
      <w:r>
        <w:rPr>
          <w:rFonts w:ascii="標楷體" w:eastAsia="標楷體" w:hAnsi="標楷體" w:cs="標楷體"/>
          <w:szCs w:val="24"/>
        </w:rPr>
        <w:t>十、辦理本研習之有功人員，得依</w:t>
      </w:r>
      <w:proofErr w:type="gramStart"/>
      <w:r>
        <w:rPr>
          <w:rFonts w:ascii="標楷體" w:eastAsia="標楷體" w:hAnsi="標楷體" w:cs="標楷體"/>
          <w:szCs w:val="24"/>
        </w:rPr>
        <w:t>臺</w:t>
      </w:r>
      <w:proofErr w:type="gramEnd"/>
      <w:r>
        <w:rPr>
          <w:rFonts w:ascii="標楷體" w:eastAsia="標楷體" w:hAnsi="標楷體" w:cs="標楷體"/>
          <w:szCs w:val="24"/>
        </w:rPr>
        <w:t>南市立高級中等以下學校及幼稚園教職</w:t>
      </w:r>
    </w:p>
    <w:p w:rsidR="008637FB" w:rsidRDefault="008637FB" w:rsidP="008637FB">
      <w:pPr>
        <w:spacing w:line="400" w:lineRule="exact"/>
        <w:ind w:left="480"/>
        <w:rPr>
          <w:rFonts w:ascii="標楷體" w:eastAsia="標楷體" w:hAnsi="標楷體" w:cs="標楷體"/>
          <w:szCs w:val="24"/>
        </w:rPr>
      </w:pPr>
      <w:r>
        <w:rPr>
          <w:rFonts w:ascii="標楷體" w:eastAsia="標楷體" w:hAnsi="標楷體" w:cs="標楷體"/>
          <w:szCs w:val="24"/>
        </w:rPr>
        <w:t>員獎懲案件作業規定辦理敘獎。</w:t>
      </w:r>
    </w:p>
    <w:p w:rsidR="008637FB" w:rsidRDefault="008637FB" w:rsidP="008637FB">
      <w:pPr>
        <w:spacing w:line="400" w:lineRule="exact"/>
        <w:rPr>
          <w:rFonts w:ascii="標楷體" w:eastAsia="標楷體" w:hAnsi="標楷體" w:cs="標楷體"/>
          <w:szCs w:val="24"/>
        </w:rPr>
      </w:pPr>
      <w:r>
        <w:rPr>
          <w:rFonts w:ascii="標楷體" w:eastAsia="標楷體" w:hAnsi="標楷體" w:cs="標楷體"/>
          <w:szCs w:val="24"/>
        </w:rPr>
        <w:t>十一、本計畫聯絡人：王淑芬老師(連絡電話: 7260291#13，網路電話:117020)</w:t>
      </w:r>
    </w:p>
    <w:p w:rsidR="008637FB" w:rsidRDefault="008637FB" w:rsidP="008637FB">
      <w:pPr>
        <w:spacing w:line="400" w:lineRule="exact"/>
        <w:rPr>
          <w:rFonts w:ascii="標楷體" w:eastAsia="標楷體" w:hAnsi="標楷體" w:cs="標楷體"/>
          <w:szCs w:val="24"/>
        </w:rPr>
      </w:pPr>
      <w:r>
        <w:rPr>
          <w:rFonts w:ascii="標楷體" w:eastAsia="標楷體" w:hAnsi="標楷體" w:cs="標楷體"/>
          <w:szCs w:val="24"/>
        </w:rPr>
        <w:t>十二、本計畫經陳</w:t>
      </w:r>
      <w:proofErr w:type="gramStart"/>
      <w:r>
        <w:rPr>
          <w:rFonts w:ascii="標楷體" w:eastAsia="標楷體" w:hAnsi="標楷體" w:cs="標楷體"/>
          <w:szCs w:val="24"/>
        </w:rPr>
        <w:t>臺</w:t>
      </w:r>
      <w:proofErr w:type="gramEnd"/>
      <w:r>
        <w:rPr>
          <w:rFonts w:ascii="標楷體" w:eastAsia="標楷體" w:hAnsi="標楷體" w:cs="標楷體"/>
          <w:szCs w:val="24"/>
        </w:rPr>
        <w:t>南市政府教育局國教輔導團初審並經教育部核准後實施，                                           修正時亦同。</w:t>
      </w:r>
    </w:p>
    <w:p w:rsidR="00C43CCA" w:rsidRDefault="00C43CCA" w:rsidP="008637FB">
      <w:pPr>
        <w:spacing w:line="400" w:lineRule="exact"/>
      </w:pPr>
    </w:p>
    <w:p w:rsidR="00C43CCA" w:rsidRDefault="00C43CCA" w:rsidP="008637FB">
      <w:pPr>
        <w:spacing w:line="400" w:lineRule="exact"/>
      </w:pPr>
    </w:p>
    <w:p w:rsidR="00C43CCA" w:rsidRDefault="00C43CCA" w:rsidP="008637FB">
      <w:pPr>
        <w:spacing w:line="400" w:lineRule="exact"/>
      </w:pPr>
    </w:p>
    <w:p w:rsidR="00C43CCA" w:rsidRDefault="00C43CCA" w:rsidP="008637FB">
      <w:pPr>
        <w:spacing w:line="400" w:lineRule="exact"/>
      </w:pPr>
    </w:p>
    <w:p w:rsidR="00C43CCA" w:rsidRDefault="00C43CCA" w:rsidP="008637FB">
      <w:pPr>
        <w:spacing w:line="400" w:lineRule="exact"/>
      </w:pPr>
    </w:p>
    <w:p w:rsidR="00C43CCA" w:rsidRDefault="00C43CCA" w:rsidP="008637FB">
      <w:pPr>
        <w:spacing w:line="400" w:lineRule="exact"/>
      </w:pPr>
    </w:p>
    <w:p w:rsidR="00C43CCA" w:rsidRDefault="00C43CCA" w:rsidP="008637FB">
      <w:pPr>
        <w:spacing w:line="400" w:lineRule="exact"/>
      </w:pPr>
    </w:p>
    <w:p w:rsidR="00C43CCA" w:rsidRDefault="00C43CCA" w:rsidP="008637FB">
      <w:pPr>
        <w:spacing w:line="400" w:lineRule="exact"/>
      </w:pPr>
    </w:p>
    <w:p w:rsidR="00C43CCA" w:rsidRDefault="00C43CCA" w:rsidP="008637FB">
      <w:pPr>
        <w:spacing w:line="400" w:lineRule="exact"/>
      </w:pPr>
    </w:p>
    <w:p w:rsidR="00C43CCA" w:rsidRDefault="00C43CCA" w:rsidP="008637FB">
      <w:pPr>
        <w:spacing w:line="400" w:lineRule="exact"/>
      </w:pPr>
    </w:p>
    <w:p w:rsidR="00C43CCA" w:rsidRDefault="00C43CCA" w:rsidP="008637FB">
      <w:pPr>
        <w:spacing w:line="400" w:lineRule="exact"/>
      </w:pPr>
    </w:p>
    <w:p w:rsidR="00C43CCA" w:rsidRPr="00C43CCA" w:rsidRDefault="00C43CCA" w:rsidP="00C43CCA">
      <w:pPr>
        <w:widowControl w:val="0"/>
        <w:jc w:val="center"/>
        <w:rPr>
          <w:rFonts w:ascii="標楷體" w:eastAsia="標楷體" w:hAnsi="標楷體" w:cs="標楷體"/>
          <w:sz w:val="32"/>
          <w:szCs w:val="32"/>
        </w:rPr>
      </w:pPr>
      <w:r w:rsidRPr="00AF62A2">
        <w:rPr>
          <w:rFonts w:ascii="標楷體" w:eastAsia="標楷體" w:hAnsi="標楷體" w:cs="標楷體" w:hint="eastAsia"/>
          <w:sz w:val="32"/>
          <w:szCs w:val="32"/>
        </w:rPr>
        <w:t>簽到表</w:t>
      </w:r>
    </w:p>
    <w:p w:rsidR="00C43CCA" w:rsidRDefault="00C43CCA" w:rsidP="005C3F79">
      <w:pPr>
        <w:widowControl w:val="0"/>
        <w:jc w:val="center"/>
        <w:rPr>
          <w:rFonts w:ascii="標楷體" w:eastAsia="標楷體" w:hAnsi="標楷體" w:cs="標楷體" w:hint="eastAsia"/>
          <w:sz w:val="32"/>
          <w:szCs w:val="32"/>
        </w:rPr>
      </w:pPr>
      <w:r>
        <w:rPr>
          <w:noProof/>
        </w:rPr>
        <w:drawing>
          <wp:inline distT="0" distB="0" distL="0" distR="0" wp14:anchorId="766EC1E6" wp14:editId="3294C253">
            <wp:extent cx="5759450" cy="3974465"/>
            <wp:effectExtent l="0" t="0" r="0" b="698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9450" cy="3974465"/>
                    </a:xfrm>
                    <a:prstGeom prst="rect">
                      <a:avLst/>
                    </a:prstGeom>
                  </pic:spPr>
                </pic:pic>
              </a:graphicData>
            </a:graphic>
          </wp:inline>
        </w:drawing>
      </w:r>
      <w:bookmarkStart w:id="0" w:name="_GoBack"/>
      <w:bookmarkEnd w:id="0"/>
    </w:p>
    <w:p w:rsidR="00C43CCA" w:rsidRPr="00C43CCA" w:rsidRDefault="00C43CCA" w:rsidP="00C43CCA">
      <w:pPr>
        <w:widowControl w:val="0"/>
        <w:rPr>
          <w:rFonts w:ascii="標楷體" w:eastAsia="標楷體" w:hAnsi="標楷體" w:cs="標楷體"/>
          <w:sz w:val="32"/>
          <w:szCs w:val="32"/>
        </w:rPr>
      </w:pPr>
      <w:r>
        <w:rPr>
          <w:noProof/>
        </w:rPr>
        <w:drawing>
          <wp:inline distT="0" distB="0" distL="0" distR="0" wp14:anchorId="4F1D36AD" wp14:editId="295E3D0E">
            <wp:extent cx="5759450" cy="400621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4006215"/>
                    </a:xfrm>
                    <a:prstGeom prst="rect">
                      <a:avLst/>
                    </a:prstGeom>
                  </pic:spPr>
                </pic:pic>
              </a:graphicData>
            </a:graphic>
          </wp:inline>
        </w:drawing>
      </w:r>
    </w:p>
    <w:sectPr w:rsidR="00C43CCA" w:rsidRPr="00C43CCA">
      <w:footerReference w:type="default" r:id="rId9"/>
      <w:pgSz w:w="11906" w:h="16838"/>
      <w:pgMar w:top="899" w:right="1418" w:bottom="1247"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B46" w:rsidRDefault="00324B46">
      <w:r>
        <w:separator/>
      </w:r>
    </w:p>
  </w:endnote>
  <w:endnote w:type="continuationSeparator" w:id="0">
    <w:p w:rsidR="00324B46" w:rsidRDefault="0032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altName w:val="Malgun Gothic"/>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5D" w:rsidRDefault="000E5DA1">
    <w:pPr>
      <w:widowControl w:val="0"/>
      <w:jc w:val="center"/>
    </w:pPr>
    <w:r>
      <w:fldChar w:fldCharType="begin"/>
    </w:r>
    <w:r>
      <w:rPr>
        <w:rFonts w:eastAsia="Calibri"/>
      </w:rPr>
      <w:instrText>PAGE</w:instrText>
    </w:r>
    <w:r>
      <w:fldChar w:fldCharType="separate"/>
    </w:r>
    <w:r w:rsidR="005C3F79">
      <w:rPr>
        <w:rFonts w:eastAsia="Calibri"/>
        <w:noProof/>
      </w:rPr>
      <w:t>4</w:t>
    </w:r>
    <w:r>
      <w:fldChar w:fldCharType="end"/>
    </w:r>
  </w:p>
  <w:p w:rsidR="00464B5D" w:rsidRDefault="00464B5D">
    <w:pPr>
      <w:widowControl w:val="0"/>
      <w:spacing w:after="6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B46" w:rsidRDefault="00324B46">
      <w:r>
        <w:separator/>
      </w:r>
    </w:p>
  </w:footnote>
  <w:footnote w:type="continuationSeparator" w:id="0">
    <w:p w:rsidR="00324B46" w:rsidRDefault="00324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4AD"/>
    <w:multiLevelType w:val="hybridMultilevel"/>
    <w:tmpl w:val="16066116"/>
    <w:lvl w:ilvl="0" w:tplc="628878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5CA769E"/>
    <w:multiLevelType w:val="hybridMultilevel"/>
    <w:tmpl w:val="66C4CC4E"/>
    <w:lvl w:ilvl="0" w:tplc="C56091DE">
      <w:start w:val="1"/>
      <w:numFmt w:val="taiwaneseCountingThousand"/>
      <w:lvlText w:val="%1、"/>
      <w:lvlJc w:val="left"/>
      <w:pPr>
        <w:ind w:left="876" w:hanging="720"/>
      </w:pPr>
      <w:rPr>
        <w:rFonts w:hint="default"/>
      </w:rPr>
    </w:lvl>
    <w:lvl w:ilvl="1" w:tplc="04090019" w:tentative="1">
      <w:start w:val="1"/>
      <w:numFmt w:val="ideographTraditional"/>
      <w:lvlText w:val="%2、"/>
      <w:lvlJc w:val="left"/>
      <w:pPr>
        <w:ind w:left="1116" w:hanging="480"/>
      </w:pPr>
    </w:lvl>
    <w:lvl w:ilvl="2" w:tplc="0409001B" w:tentative="1">
      <w:start w:val="1"/>
      <w:numFmt w:val="lowerRoman"/>
      <w:lvlText w:val="%3."/>
      <w:lvlJc w:val="right"/>
      <w:pPr>
        <w:ind w:left="1596" w:hanging="480"/>
      </w:pPr>
    </w:lvl>
    <w:lvl w:ilvl="3" w:tplc="0409000F" w:tentative="1">
      <w:start w:val="1"/>
      <w:numFmt w:val="decimal"/>
      <w:lvlText w:val="%4."/>
      <w:lvlJc w:val="left"/>
      <w:pPr>
        <w:ind w:left="2076" w:hanging="480"/>
      </w:pPr>
    </w:lvl>
    <w:lvl w:ilvl="4" w:tplc="04090019" w:tentative="1">
      <w:start w:val="1"/>
      <w:numFmt w:val="ideographTraditional"/>
      <w:lvlText w:val="%5、"/>
      <w:lvlJc w:val="left"/>
      <w:pPr>
        <w:ind w:left="2556" w:hanging="480"/>
      </w:pPr>
    </w:lvl>
    <w:lvl w:ilvl="5" w:tplc="0409001B" w:tentative="1">
      <w:start w:val="1"/>
      <w:numFmt w:val="lowerRoman"/>
      <w:lvlText w:val="%6."/>
      <w:lvlJc w:val="right"/>
      <w:pPr>
        <w:ind w:left="3036" w:hanging="480"/>
      </w:pPr>
    </w:lvl>
    <w:lvl w:ilvl="6" w:tplc="0409000F" w:tentative="1">
      <w:start w:val="1"/>
      <w:numFmt w:val="decimal"/>
      <w:lvlText w:val="%7."/>
      <w:lvlJc w:val="left"/>
      <w:pPr>
        <w:ind w:left="3516" w:hanging="480"/>
      </w:pPr>
    </w:lvl>
    <w:lvl w:ilvl="7" w:tplc="04090019" w:tentative="1">
      <w:start w:val="1"/>
      <w:numFmt w:val="ideographTraditional"/>
      <w:lvlText w:val="%8、"/>
      <w:lvlJc w:val="left"/>
      <w:pPr>
        <w:ind w:left="3996" w:hanging="480"/>
      </w:pPr>
    </w:lvl>
    <w:lvl w:ilvl="8" w:tplc="0409001B" w:tentative="1">
      <w:start w:val="1"/>
      <w:numFmt w:val="lowerRoman"/>
      <w:lvlText w:val="%9."/>
      <w:lvlJc w:val="right"/>
      <w:pPr>
        <w:ind w:left="4476" w:hanging="480"/>
      </w:pPr>
    </w:lvl>
  </w:abstractNum>
  <w:abstractNum w:abstractNumId="2" w15:restartNumberingAfterBreak="0">
    <w:nsid w:val="3A5332F2"/>
    <w:multiLevelType w:val="hybridMultilevel"/>
    <w:tmpl w:val="5E7E6262"/>
    <w:lvl w:ilvl="0" w:tplc="395CEA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CEA778D"/>
    <w:multiLevelType w:val="hybridMultilevel"/>
    <w:tmpl w:val="B944F614"/>
    <w:lvl w:ilvl="0" w:tplc="863AE26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54D384C"/>
    <w:multiLevelType w:val="hybridMultilevel"/>
    <w:tmpl w:val="7394875A"/>
    <w:lvl w:ilvl="0" w:tplc="977C1322">
      <w:start w:val="1"/>
      <w:numFmt w:val="taiwaneseCountingThousand"/>
      <w:lvlText w:val="%1、"/>
      <w:lvlJc w:val="left"/>
      <w:pPr>
        <w:ind w:left="864" w:hanging="72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5" w15:restartNumberingAfterBreak="0">
    <w:nsid w:val="5E5B1A61"/>
    <w:multiLevelType w:val="multilevel"/>
    <w:tmpl w:val="65362BAA"/>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60F4362E"/>
    <w:multiLevelType w:val="hybridMultilevel"/>
    <w:tmpl w:val="1B0AD294"/>
    <w:lvl w:ilvl="0" w:tplc="5358D334">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5135E7B"/>
    <w:multiLevelType w:val="multilevel"/>
    <w:tmpl w:val="BB1EE2C2"/>
    <w:lvl w:ilvl="0">
      <w:start w:val="1"/>
      <w:numFmt w:val="decimal"/>
      <w:lvlText w:val="%1."/>
      <w:lvlJc w:val="left"/>
      <w:pPr>
        <w:ind w:left="1080" w:hanging="360"/>
      </w:pPr>
      <w:rPr>
        <w:vertAlign w:val="baseline"/>
      </w:rPr>
    </w:lvl>
    <w:lvl w:ilvl="1">
      <w:start w:val="1"/>
      <w:numFmt w:val="decimal"/>
      <w:lvlText w:val="%2、"/>
      <w:lvlJc w:val="left"/>
      <w:pPr>
        <w:ind w:left="1680" w:hanging="480"/>
      </w:pPr>
      <w:rPr>
        <w:vertAlign w:val="baseline"/>
      </w:rPr>
    </w:lvl>
    <w:lvl w:ilvl="2">
      <w:start w:val="1"/>
      <w:numFmt w:val="lowerRoman"/>
      <w:lvlText w:val="%3."/>
      <w:lvlJc w:val="right"/>
      <w:pPr>
        <w:ind w:left="2160" w:hanging="480"/>
      </w:pPr>
      <w:rPr>
        <w:vertAlign w:val="baseline"/>
      </w:rPr>
    </w:lvl>
    <w:lvl w:ilvl="3">
      <w:start w:val="1"/>
      <w:numFmt w:val="decimal"/>
      <w:lvlText w:val="%4."/>
      <w:lvlJc w:val="left"/>
      <w:pPr>
        <w:ind w:left="2640" w:hanging="480"/>
      </w:pPr>
      <w:rPr>
        <w:vertAlign w:val="baseline"/>
      </w:rPr>
    </w:lvl>
    <w:lvl w:ilvl="4">
      <w:start w:val="1"/>
      <w:numFmt w:val="decimal"/>
      <w:lvlText w:val="%5、"/>
      <w:lvlJc w:val="left"/>
      <w:pPr>
        <w:ind w:left="3120" w:hanging="480"/>
      </w:pPr>
      <w:rPr>
        <w:vertAlign w:val="baseline"/>
      </w:rPr>
    </w:lvl>
    <w:lvl w:ilvl="5">
      <w:start w:val="1"/>
      <w:numFmt w:val="lowerRoman"/>
      <w:lvlText w:val="%6."/>
      <w:lvlJc w:val="right"/>
      <w:pPr>
        <w:ind w:left="3600" w:hanging="480"/>
      </w:pPr>
      <w:rPr>
        <w:vertAlign w:val="baseline"/>
      </w:rPr>
    </w:lvl>
    <w:lvl w:ilvl="6">
      <w:start w:val="1"/>
      <w:numFmt w:val="decimal"/>
      <w:lvlText w:val="%7."/>
      <w:lvlJc w:val="left"/>
      <w:pPr>
        <w:ind w:left="4080" w:hanging="480"/>
      </w:pPr>
      <w:rPr>
        <w:vertAlign w:val="baseline"/>
      </w:rPr>
    </w:lvl>
    <w:lvl w:ilvl="7">
      <w:start w:val="1"/>
      <w:numFmt w:val="decimal"/>
      <w:lvlText w:val="%8、"/>
      <w:lvlJc w:val="left"/>
      <w:pPr>
        <w:ind w:left="4560" w:hanging="480"/>
      </w:pPr>
      <w:rPr>
        <w:vertAlign w:val="baseline"/>
      </w:rPr>
    </w:lvl>
    <w:lvl w:ilvl="8">
      <w:start w:val="1"/>
      <w:numFmt w:val="lowerRoman"/>
      <w:lvlText w:val="%9."/>
      <w:lvlJc w:val="right"/>
      <w:pPr>
        <w:ind w:left="5040" w:hanging="480"/>
      </w:pPr>
      <w:rPr>
        <w:vertAlign w:val="baseline"/>
      </w:rPr>
    </w:lvl>
  </w:abstractNum>
  <w:abstractNum w:abstractNumId="8" w15:restartNumberingAfterBreak="0">
    <w:nsid w:val="73DB7443"/>
    <w:multiLevelType w:val="multilevel"/>
    <w:tmpl w:val="BB1EE2C2"/>
    <w:lvl w:ilvl="0">
      <w:start w:val="1"/>
      <w:numFmt w:val="decimal"/>
      <w:lvlText w:val="%1."/>
      <w:lvlJc w:val="left"/>
      <w:pPr>
        <w:ind w:left="1080" w:hanging="360"/>
      </w:pPr>
      <w:rPr>
        <w:vertAlign w:val="baseline"/>
      </w:rPr>
    </w:lvl>
    <w:lvl w:ilvl="1">
      <w:start w:val="1"/>
      <w:numFmt w:val="decimal"/>
      <w:lvlText w:val="%2、"/>
      <w:lvlJc w:val="left"/>
      <w:pPr>
        <w:ind w:left="1680" w:hanging="480"/>
      </w:pPr>
      <w:rPr>
        <w:vertAlign w:val="baseline"/>
      </w:rPr>
    </w:lvl>
    <w:lvl w:ilvl="2">
      <w:start w:val="1"/>
      <w:numFmt w:val="lowerRoman"/>
      <w:lvlText w:val="%3."/>
      <w:lvlJc w:val="right"/>
      <w:pPr>
        <w:ind w:left="2160" w:hanging="480"/>
      </w:pPr>
      <w:rPr>
        <w:vertAlign w:val="baseline"/>
      </w:rPr>
    </w:lvl>
    <w:lvl w:ilvl="3">
      <w:start w:val="1"/>
      <w:numFmt w:val="decimal"/>
      <w:lvlText w:val="%4."/>
      <w:lvlJc w:val="left"/>
      <w:pPr>
        <w:ind w:left="2640" w:hanging="480"/>
      </w:pPr>
      <w:rPr>
        <w:vertAlign w:val="baseline"/>
      </w:rPr>
    </w:lvl>
    <w:lvl w:ilvl="4">
      <w:start w:val="1"/>
      <w:numFmt w:val="decimal"/>
      <w:lvlText w:val="%5、"/>
      <w:lvlJc w:val="left"/>
      <w:pPr>
        <w:ind w:left="3120" w:hanging="480"/>
      </w:pPr>
      <w:rPr>
        <w:vertAlign w:val="baseline"/>
      </w:rPr>
    </w:lvl>
    <w:lvl w:ilvl="5">
      <w:start w:val="1"/>
      <w:numFmt w:val="lowerRoman"/>
      <w:lvlText w:val="%6."/>
      <w:lvlJc w:val="right"/>
      <w:pPr>
        <w:ind w:left="3600" w:hanging="480"/>
      </w:pPr>
      <w:rPr>
        <w:vertAlign w:val="baseline"/>
      </w:rPr>
    </w:lvl>
    <w:lvl w:ilvl="6">
      <w:start w:val="1"/>
      <w:numFmt w:val="decimal"/>
      <w:lvlText w:val="%7."/>
      <w:lvlJc w:val="left"/>
      <w:pPr>
        <w:ind w:left="4080" w:hanging="480"/>
      </w:pPr>
      <w:rPr>
        <w:vertAlign w:val="baseline"/>
      </w:rPr>
    </w:lvl>
    <w:lvl w:ilvl="7">
      <w:start w:val="1"/>
      <w:numFmt w:val="decimal"/>
      <w:lvlText w:val="%8、"/>
      <w:lvlJc w:val="left"/>
      <w:pPr>
        <w:ind w:left="4560" w:hanging="480"/>
      </w:pPr>
      <w:rPr>
        <w:vertAlign w:val="baseline"/>
      </w:rPr>
    </w:lvl>
    <w:lvl w:ilvl="8">
      <w:start w:val="1"/>
      <w:numFmt w:val="lowerRoman"/>
      <w:lvlText w:val="%9."/>
      <w:lvlJc w:val="right"/>
      <w:pPr>
        <w:ind w:left="5040" w:hanging="480"/>
      </w:pPr>
      <w:rPr>
        <w:vertAlign w:val="baseline"/>
      </w:rPr>
    </w:lvl>
  </w:abstractNum>
  <w:num w:numId="1">
    <w:abstractNumId w:val="7"/>
  </w:num>
  <w:num w:numId="2">
    <w:abstractNumId w:val="5"/>
  </w:num>
  <w:num w:numId="3">
    <w:abstractNumId w:val="4"/>
  </w:num>
  <w:num w:numId="4">
    <w:abstractNumId w:val="6"/>
  </w:num>
  <w:num w:numId="5">
    <w:abstractNumId w:val="1"/>
  </w:num>
  <w:num w:numId="6">
    <w:abstractNumId w:val="3"/>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D"/>
    <w:rsid w:val="000067C4"/>
    <w:rsid w:val="00022D11"/>
    <w:rsid w:val="0004687E"/>
    <w:rsid w:val="00046E7F"/>
    <w:rsid w:val="000801A3"/>
    <w:rsid w:val="00085829"/>
    <w:rsid w:val="000A06B1"/>
    <w:rsid w:val="000E5DA1"/>
    <w:rsid w:val="000F4535"/>
    <w:rsid w:val="00163874"/>
    <w:rsid w:val="0017424F"/>
    <w:rsid w:val="00175749"/>
    <w:rsid w:val="001825E6"/>
    <w:rsid w:val="001B2F83"/>
    <w:rsid w:val="001B42B8"/>
    <w:rsid w:val="001B77D9"/>
    <w:rsid w:val="00203E07"/>
    <w:rsid w:val="00234C1B"/>
    <w:rsid w:val="00267524"/>
    <w:rsid w:val="00275F69"/>
    <w:rsid w:val="002855B8"/>
    <w:rsid w:val="00297956"/>
    <w:rsid w:val="002C5A99"/>
    <w:rsid w:val="00300F1D"/>
    <w:rsid w:val="00303FA1"/>
    <w:rsid w:val="00324B46"/>
    <w:rsid w:val="003447E8"/>
    <w:rsid w:val="003750CC"/>
    <w:rsid w:val="00383A47"/>
    <w:rsid w:val="003C04A8"/>
    <w:rsid w:val="003C3E84"/>
    <w:rsid w:val="003D1C6A"/>
    <w:rsid w:val="003D5479"/>
    <w:rsid w:val="003E5F75"/>
    <w:rsid w:val="00411AD9"/>
    <w:rsid w:val="00412455"/>
    <w:rsid w:val="0041312A"/>
    <w:rsid w:val="00430BA2"/>
    <w:rsid w:val="004314CC"/>
    <w:rsid w:val="00451854"/>
    <w:rsid w:val="00464B5D"/>
    <w:rsid w:val="004C7F1C"/>
    <w:rsid w:val="004E33F6"/>
    <w:rsid w:val="005048FA"/>
    <w:rsid w:val="00524478"/>
    <w:rsid w:val="00524F81"/>
    <w:rsid w:val="00542465"/>
    <w:rsid w:val="005C3F79"/>
    <w:rsid w:val="005D35AA"/>
    <w:rsid w:val="005F029C"/>
    <w:rsid w:val="00622908"/>
    <w:rsid w:val="00634F9C"/>
    <w:rsid w:val="00646272"/>
    <w:rsid w:val="006525A1"/>
    <w:rsid w:val="00686283"/>
    <w:rsid w:val="006A081C"/>
    <w:rsid w:val="006D269C"/>
    <w:rsid w:val="006F37AC"/>
    <w:rsid w:val="00706237"/>
    <w:rsid w:val="0072093C"/>
    <w:rsid w:val="00751BB6"/>
    <w:rsid w:val="007A064E"/>
    <w:rsid w:val="007B35D0"/>
    <w:rsid w:val="007C2BA6"/>
    <w:rsid w:val="008637FB"/>
    <w:rsid w:val="00884DF0"/>
    <w:rsid w:val="008C24E7"/>
    <w:rsid w:val="008F53F9"/>
    <w:rsid w:val="00911406"/>
    <w:rsid w:val="00967F3D"/>
    <w:rsid w:val="00985624"/>
    <w:rsid w:val="009917E7"/>
    <w:rsid w:val="009A5AF2"/>
    <w:rsid w:val="009D733F"/>
    <w:rsid w:val="009F2018"/>
    <w:rsid w:val="009F7E54"/>
    <w:rsid w:val="00A13E7D"/>
    <w:rsid w:val="00A6155A"/>
    <w:rsid w:val="00AD1A4D"/>
    <w:rsid w:val="00AD2746"/>
    <w:rsid w:val="00AD7A1F"/>
    <w:rsid w:val="00B06DE1"/>
    <w:rsid w:val="00B417BE"/>
    <w:rsid w:val="00B54A9D"/>
    <w:rsid w:val="00B56CC5"/>
    <w:rsid w:val="00B63FA8"/>
    <w:rsid w:val="00B745ED"/>
    <w:rsid w:val="00B749FD"/>
    <w:rsid w:val="00B8533B"/>
    <w:rsid w:val="00BB31A9"/>
    <w:rsid w:val="00BD63D9"/>
    <w:rsid w:val="00BE21BC"/>
    <w:rsid w:val="00BE6645"/>
    <w:rsid w:val="00C04362"/>
    <w:rsid w:val="00C43CCA"/>
    <w:rsid w:val="00C704F8"/>
    <w:rsid w:val="00C9065A"/>
    <w:rsid w:val="00C90C00"/>
    <w:rsid w:val="00CE5B47"/>
    <w:rsid w:val="00CF601E"/>
    <w:rsid w:val="00D53448"/>
    <w:rsid w:val="00D54B9B"/>
    <w:rsid w:val="00D950C9"/>
    <w:rsid w:val="00DA6FCD"/>
    <w:rsid w:val="00E0269A"/>
    <w:rsid w:val="00E043BF"/>
    <w:rsid w:val="00E04D9B"/>
    <w:rsid w:val="00E15052"/>
    <w:rsid w:val="00E37EA1"/>
    <w:rsid w:val="00E572CA"/>
    <w:rsid w:val="00EE7DF8"/>
    <w:rsid w:val="00F0670C"/>
    <w:rsid w:val="00F101AE"/>
    <w:rsid w:val="00F1033E"/>
    <w:rsid w:val="00F54147"/>
    <w:rsid w:val="00F723DC"/>
    <w:rsid w:val="00FF78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C3750"/>
  <w15:docId w15:val="{0F56C800-1AFB-4183-BC65-2C941AB9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color w:val="000000"/>
        <w:lang w:val="en-US" w:eastAsia="zh-TW"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List Paragraph"/>
    <w:basedOn w:val="a"/>
    <w:uiPriority w:val="34"/>
    <w:qFormat/>
    <w:rsid w:val="00B8533B"/>
    <w:pPr>
      <w:ind w:leftChars="200" w:left="480"/>
    </w:pPr>
  </w:style>
  <w:style w:type="paragraph" w:styleId="a7">
    <w:name w:val="header"/>
    <w:basedOn w:val="a"/>
    <w:link w:val="a8"/>
    <w:uiPriority w:val="99"/>
    <w:unhideWhenUsed/>
    <w:rsid w:val="0017424F"/>
    <w:pPr>
      <w:tabs>
        <w:tab w:val="center" w:pos="4153"/>
        <w:tab w:val="right" w:pos="8306"/>
      </w:tabs>
      <w:snapToGrid w:val="0"/>
    </w:pPr>
  </w:style>
  <w:style w:type="character" w:customStyle="1" w:styleId="a8">
    <w:name w:val="頁首 字元"/>
    <w:basedOn w:val="a0"/>
    <w:link w:val="a7"/>
    <w:uiPriority w:val="99"/>
    <w:rsid w:val="0017424F"/>
  </w:style>
  <w:style w:type="paragraph" w:styleId="a9">
    <w:name w:val="footer"/>
    <w:basedOn w:val="a"/>
    <w:link w:val="aa"/>
    <w:uiPriority w:val="99"/>
    <w:unhideWhenUsed/>
    <w:rsid w:val="0017424F"/>
    <w:pPr>
      <w:tabs>
        <w:tab w:val="center" w:pos="4153"/>
        <w:tab w:val="right" w:pos="8306"/>
      </w:tabs>
      <w:snapToGrid w:val="0"/>
    </w:pPr>
  </w:style>
  <w:style w:type="character" w:customStyle="1" w:styleId="aa">
    <w:name w:val="頁尾 字元"/>
    <w:basedOn w:val="a0"/>
    <w:link w:val="a9"/>
    <w:uiPriority w:val="99"/>
    <w:rsid w:val="0017424F"/>
  </w:style>
  <w:style w:type="paragraph" w:styleId="Web">
    <w:name w:val="Normal (Web)"/>
    <w:basedOn w:val="a"/>
    <w:uiPriority w:val="99"/>
    <w:unhideWhenUsed/>
    <w:rsid w:val="00E0269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新細明體" w:eastAsia="新細明體" w:hAnsi="新細明體" w:cs="新細明體"/>
      <w:color w:val="auto"/>
      <w:sz w:val="24"/>
      <w:szCs w:val="24"/>
    </w:rPr>
  </w:style>
  <w:style w:type="table" w:styleId="ab">
    <w:name w:val="Table Grid"/>
    <w:basedOn w:val="a1"/>
    <w:uiPriority w:val="39"/>
    <w:rsid w:val="0072093C"/>
    <w:pPr>
      <w:pBdr>
        <w:top w:val="none" w:sz="0" w:space="0" w:color="auto"/>
        <w:left w:val="none" w:sz="0" w:space="0" w:color="auto"/>
        <w:bottom w:val="none" w:sz="0" w:space="0" w:color="auto"/>
        <w:right w:val="none" w:sz="0" w:space="0" w:color="auto"/>
        <w:between w:val="none" w:sz="0" w:space="0" w:color="auto"/>
      </w:pBdr>
    </w:pPr>
    <w:rPr>
      <w:rFonts w:asciiTheme="minorHAnsi" w:hAnsiTheme="minorHAnsi" w:cstheme="minorBidi"/>
      <w:color w:val="auto"/>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447E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447E8"/>
    <w:rPr>
      <w:rFonts w:asciiTheme="majorHAnsi" w:eastAsiaTheme="majorEastAsia" w:hAnsiTheme="majorHAnsi" w:cstheme="majorBidi"/>
      <w:sz w:val="18"/>
      <w:szCs w:val="18"/>
    </w:rPr>
  </w:style>
  <w:style w:type="character" w:styleId="ae">
    <w:name w:val="Hyperlink"/>
    <w:basedOn w:val="a0"/>
    <w:uiPriority w:val="99"/>
    <w:unhideWhenUsed/>
    <w:rsid w:val="003E5F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166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bses</dc:creator>
  <cp:lastModifiedBy>5A88</cp:lastModifiedBy>
  <cp:revision>11</cp:revision>
  <cp:lastPrinted>2019-10-23T12:37:00Z</cp:lastPrinted>
  <dcterms:created xsi:type="dcterms:W3CDTF">2019-10-23T12:34:00Z</dcterms:created>
  <dcterms:modified xsi:type="dcterms:W3CDTF">2020-01-10T03:35:00Z</dcterms:modified>
</cp:coreProperties>
</file>