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DC" w:rsidRDefault="00ED49DF" w:rsidP="00ED49DF">
      <w:pPr>
        <w:jc w:val="center"/>
        <w:rPr>
          <w:rFonts w:hint="eastAsia"/>
        </w:rPr>
      </w:pPr>
      <w:r w:rsidRPr="00D141F2">
        <w:rPr>
          <w:rFonts w:ascii="Times New Roman" w:eastAsia="標楷體" w:hAnsi="標楷體"/>
          <w:b/>
          <w:sz w:val="28"/>
          <w:szCs w:val="28"/>
        </w:rPr>
        <w:t>附件</w:t>
      </w:r>
      <w:r>
        <w:rPr>
          <w:rFonts w:ascii="Times New Roman" w:eastAsia="標楷體" w:hAnsi="標楷體" w:hint="eastAsia"/>
          <w:b/>
          <w:sz w:val="28"/>
          <w:szCs w:val="28"/>
        </w:rPr>
        <w:t>三、</w:t>
      </w:r>
      <w:r w:rsidRPr="003B6750">
        <w:rPr>
          <w:rFonts w:ascii="Times New Roman" w:eastAsia="標楷體" w:hAnsi="標楷體"/>
          <w:b/>
          <w:bCs/>
          <w:kern w:val="0"/>
          <w:sz w:val="28"/>
          <w:szCs w:val="28"/>
        </w:rPr>
        <w:t>台</w:t>
      </w:r>
      <w:r>
        <w:rPr>
          <w:rFonts w:ascii="Times New Roman" w:eastAsia="標楷體" w:hAnsi="標楷體" w:hint="eastAsia"/>
          <w:b/>
          <w:bCs/>
          <w:kern w:val="0"/>
          <w:sz w:val="28"/>
          <w:szCs w:val="28"/>
        </w:rPr>
        <w:t>南市</w:t>
      </w:r>
      <w:r w:rsidRPr="003B6750">
        <w:rPr>
          <w:rFonts w:ascii="Times New Roman" w:eastAsia="標楷體" w:hAnsi="標楷體"/>
          <w:b/>
          <w:bCs/>
          <w:kern w:val="0"/>
          <w:sz w:val="28"/>
          <w:szCs w:val="28"/>
        </w:rPr>
        <w:t>健康城市</w:t>
      </w:r>
      <w:r>
        <w:rPr>
          <w:rFonts w:ascii="Times New Roman" w:eastAsia="標楷體" w:hAnsi="標楷體" w:hint="eastAsia"/>
          <w:b/>
          <w:bCs/>
          <w:kern w:val="0"/>
          <w:sz w:val="28"/>
          <w:szCs w:val="28"/>
        </w:rPr>
        <w:t>溫馨府城重要成果</w:t>
      </w:r>
    </w:p>
    <w:p w:rsidR="00ED49DF" w:rsidRDefault="00ED49DF" w:rsidP="00ED49DF">
      <w:pPr>
        <w:spacing w:beforeLines="50" w:afterLines="50"/>
        <w:jc w:val="both"/>
        <w:rPr>
          <w:rFonts w:ascii="Times New Roman" w:eastAsia="標楷體" w:hAnsi="標楷體" w:hint="eastAsia"/>
          <w:color w:val="333333"/>
          <w:szCs w:val="24"/>
        </w:rPr>
      </w:pPr>
      <w:r>
        <w:rPr>
          <w:rFonts w:ascii="Times New Roman" w:eastAsia="標楷體" w:hAnsi="標楷體" w:hint="eastAsia"/>
          <w:color w:val="333333"/>
          <w:szCs w:val="24"/>
        </w:rPr>
        <w:t xml:space="preserve">　　</w:t>
      </w:r>
      <w:r w:rsidR="00D93FE4" w:rsidRPr="00D93FE4">
        <w:rPr>
          <w:rFonts w:ascii="Times New Roman" w:eastAsia="標楷體" w:hAnsi="標楷體"/>
          <w:color w:val="333333"/>
          <w:szCs w:val="24"/>
        </w:rPr>
        <w:t>台南市以營造「健康城市溫馨府城」為目標，努力打造一座適合人居住的城市。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2005</w:t>
      </w:r>
      <w:r w:rsidR="00D93FE4" w:rsidRPr="00D93FE4">
        <w:rPr>
          <w:rFonts w:ascii="Times New Roman" w:eastAsia="標楷體" w:hAnsi="標楷體"/>
          <w:color w:val="333333"/>
          <w:szCs w:val="24"/>
        </w:rPr>
        <w:t>年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7</w:t>
      </w:r>
      <w:r w:rsidR="00D93FE4" w:rsidRPr="00D93FE4">
        <w:rPr>
          <w:rFonts w:ascii="Times New Roman" w:eastAsia="標楷體" w:hAnsi="標楷體"/>
          <w:color w:val="333333"/>
          <w:szCs w:val="24"/>
        </w:rPr>
        <w:t>月榮獲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WHO</w:t>
      </w:r>
      <w:r w:rsidR="00D93FE4" w:rsidRPr="00D93FE4">
        <w:rPr>
          <w:rFonts w:ascii="Times New Roman" w:eastAsia="標楷體" w:hAnsi="標楷體"/>
          <w:color w:val="333333"/>
          <w:szCs w:val="24"/>
        </w:rPr>
        <w:t>西太平洋區健康城市聯盟認證，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2007</w:t>
      </w:r>
      <w:r w:rsidR="00D93FE4" w:rsidRPr="00D93FE4">
        <w:rPr>
          <w:rFonts w:ascii="Times New Roman" w:eastAsia="標楷體" w:hAnsi="標楷體"/>
          <w:color w:val="333333"/>
          <w:szCs w:val="24"/>
        </w:rPr>
        <w:t>年巴克禮公園榮獲全球傑出建築金獎，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2008</w:t>
      </w:r>
      <w:r w:rsidR="00D93FE4" w:rsidRPr="00D93FE4">
        <w:rPr>
          <w:rFonts w:ascii="Times New Roman" w:eastAsia="標楷體" w:hAnsi="標楷體"/>
          <w:color w:val="333333"/>
          <w:szCs w:val="24"/>
        </w:rPr>
        <w:t>年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3</w:t>
      </w:r>
      <w:r w:rsidR="00D93FE4" w:rsidRPr="00D93FE4">
        <w:rPr>
          <w:rFonts w:ascii="Times New Roman" w:eastAsia="標楷體" w:hAnsi="標楷體"/>
          <w:color w:val="333333"/>
          <w:szCs w:val="24"/>
        </w:rPr>
        <w:t>月獲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WHO</w:t>
      </w:r>
      <w:r w:rsidR="00D93FE4" w:rsidRPr="00D93FE4">
        <w:rPr>
          <w:rFonts w:ascii="Times New Roman" w:eastAsia="標楷體" w:hAnsi="標楷體"/>
          <w:color w:val="333333"/>
          <w:szCs w:val="24"/>
        </w:rPr>
        <w:t>西太平洋區健康城市聯盟「健康城市創新獎」，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2009</w:t>
      </w:r>
      <w:r w:rsidR="00D93FE4" w:rsidRPr="00D93FE4">
        <w:rPr>
          <w:rFonts w:ascii="Times New Roman" w:eastAsia="標楷體" w:hAnsi="標楷體"/>
          <w:color w:val="333333"/>
          <w:szCs w:val="24"/>
        </w:rPr>
        <w:t>年美國華爾街日報美食作家更盛讚台南為「美食博物館」，使台南市已躍升為耀眼國際的健康城市。</w:t>
      </w:r>
    </w:p>
    <w:p w:rsidR="00ED49DF" w:rsidRPr="00ED49DF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000000"/>
          <w:szCs w:val="24"/>
        </w:rPr>
      </w:pPr>
      <w:r w:rsidRPr="00ED49DF">
        <w:rPr>
          <w:rFonts w:ascii="Times New Roman" w:eastAsia="標楷體" w:hAnsi="標楷體"/>
          <w:color w:val="000000"/>
          <w:szCs w:val="24"/>
        </w:rPr>
        <w:t xml:space="preserve">　　</w:t>
      </w:r>
      <w:r w:rsidRPr="00ED49DF">
        <w:rPr>
          <w:rFonts w:ascii="Times New Roman" w:eastAsia="標楷體" w:hAnsi="Times New Roman"/>
          <w:color w:val="000000"/>
          <w:szCs w:val="24"/>
        </w:rPr>
        <w:t>8</w:t>
      </w:r>
      <w:r w:rsidRPr="00ED49DF">
        <w:rPr>
          <w:rFonts w:ascii="Times New Roman" w:eastAsia="標楷體" w:hAnsi="標楷體"/>
          <w:color w:val="000000"/>
          <w:szCs w:val="24"/>
        </w:rPr>
        <w:t>年前台南市存在著各種亟待改善的問題，自</w:t>
      </w:r>
      <w:hyperlink r:id="rId6" w:history="1">
        <w:r w:rsidRPr="00ED49DF">
          <w:rPr>
            <w:rStyle w:val="a3"/>
            <w:rFonts w:ascii="Times New Roman" w:eastAsia="標楷體" w:hAnsi="標楷體"/>
            <w:color w:val="000000"/>
            <w:szCs w:val="24"/>
          </w:rPr>
          <w:t>許市長</w:t>
        </w:r>
      </w:hyperlink>
      <w:r w:rsidRPr="00ED49DF">
        <w:rPr>
          <w:rFonts w:ascii="Times New Roman" w:eastAsia="標楷體" w:hAnsi="標楷體"/>
          <w:color w:val="000000"/>
          <w:szCs w:val="24"/>
        </w:rPr>
        <w:t>上任以來，不斷的推陳出新，執行各項改革與創新策略，</w:t>
      </w:r>
      <w:r w:rsidRPr="00ED49DF">
        <w:rPr>
          <w:rFonts w:ascii="Times New Roman" w:eastAsia="標楷體" w:hAnsi="Times New Roman"/>
          <w:color w:val="000000"/>
          <w:szCs w:val="24"/>
        </w:rPr>
        <w:t>2006</w:t>
      </w:r>
      <w:r w:rsidRPr="00ED49DF">
        <w:rPr>
          <w:rFonts w:ascii="Times New Roman" w:eastAsia="標楷體" w:hAnsi="標楷體"/>
          <w:color w:val="000000"/>
          <w:szCs w:val="24"/>
        </w:rPr>
        <w:t>年台南市被康健雜誌評為台灣最樂活的城市，</w:t>
      </w:r>
      <w:r w:rsidRPr="00ED49DF">
        <w:rPr>
          <w:rFonts w:ascii="Times New Roman" w:eastAsia="標楷體" w:hAnsi="Times New Roman"/>
          <w:color w:val="000000"/>
          <w:szCs w:val="24"/>
        </w:rPr>
        <w:t>2008</w:t>
      </w:r>
      <w:r w:rsidRPr="00ED49DF">
        <w:rPr>
          <w:rFonts w:ascii="Times New Roman" w:eastAsia="標楷體" w:hAnsi="標楷體"/>
          <w:color w:val="000000"/>
          <w:szCs w:val="24"/>
        </w:rPr>
        <w:t>年被遠見雜誌評為台灣最不弱勢的縣市、</w:t>
      </w:r>
      <w:r w:rsidRPr="00ED49DF">
        <w:rPr>
          <w:rFonts w:ascii="Times New Roman" w:eastAsia="標楷體" w:hAnsi="Times New Roman"/>
          <w:color w:val="000000"/>
          <w:szCs w:val="24"/>
        </w:rPr>
        <w:t>30</w:t>
      </w:r>
      <w:r w:rsidRPr="00ED49DF">
        <w:rPr>
          <w:rFonts w:ascii="Times New Roman" w:eastAsia="標楷體" w:hAnsi="標楷體"/>
          <w:color w:val="000000"/>
          <w:szCs w:val="24"/>
        </w:rPr>
        <w:t>雜誌評為五大樂居城市，</w:t>
      </w:r>
      <w:r w:rsidRPr="00ED49DF">
        <w:rPr>
          <w:rFonts w:ascii="Times New Roman" w:eastAsia="標楷體" w:hAnsi="Times New Roman"/>
          <w:color w:val="000000"/>
          <w:szCs w:val="24"/>
        </w:rPr>
        <w:t>2009</w:t>
      </w:r>
      <w:r w:rsidRPr="00ED49DF">
        <w:rPr>
          <w:rFonts w:ascii="Times New Roman" w:eastAsia="標楷體" w:hAnsi="標楷體"/>
          <w:color w:val="000000"/>
          <w:szCs w:val="24"/>
        </w:rPr>
        <w:t>年再獲第一屆台灣健康城市獎項評選健康城市卓越獎，這一切再再顯示台南市已成功地從被遺忘的古都蛻變到「最溫馨的城市」。</w:t>
      </w:r>
    </w:p>
    <w:p w:rsidR="00ED49DF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在登革熱防治方面，台南市團隊透過創新服務及有效解決手法，使</w:t>
      </w:r>
      <w:r w:rsidRPr="00D93FE4">
        <w:rPr>
          <w:rFonts w:ascii="Times New Roman" w:eastAsia="標楷體" w:hAnsi="Times New Roman"/>
          <w:color w:val="333333"/>
          <w:szCs w:val="24"/>
        </w:rPr>
        <w:t>2008</w:t>
      </w:r>
      <w:r w:rsidRPr="00D93FE4">
        <w:rPr>
          <w:rFonts w:ascii="Times New Roman" w:eastAsia="標楷體" w:hAnsi="標楷體"/>
          <w:color w:val="333333"/>
          <w:szCs w:val="24"/>
        </w:rPr>
        <w:t>、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確定病例數急遽下降（相對高屏地區則急遽上升），讓本市逐步邁向「無斑蚊的城市」之理想目標。在腸病毒的疫情控制，針對教保機構之校長與園長辦理教育訓練，全面執行洗手設備普查與考核工作，並自製各式衛教宣導單張，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年台南市腸病毒感染併發重症個案</w:t>
      </w:r>
      <w:r w:rsidRPr="00D93FE4">
        <w:rPr>
          <w:rFonts w:ascii="Times New Roman" w:eastAsia="標楷體" w:hAnsi="Times New Roman"/>
          <w:color w:val="333333"/>
          <w:szCs w:val="24"/>
        </w:rPr>
        <w:t>0</w:t>
      </w:r>
      <w:r w:rsidRPr="00D93FE4">
        <w:rPr>
          <w:rFonts w:ascii="Times New Roman" w:eastAsia="標楷體" w:hAnsi="標楷體"/>
          <w:color w:val="333333"/>
          <w:szCs w:val="24"/>
        </w:rPr>
        <w:t>例。</w:t>
      </w:r>
    </w:p>
    <w:p w:rsidR="00ED49DF" w:rsidRDefault="00ED49DF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>
        <w:rPr>
          <w:rFonts w:ascii="Times New Roman" w:eastAsia="標楷體" w:hAnsi="標楷體" w:hint="eastAsia"/>
          <w:color w:val="333333"/>
          <w:szCs w:val="24"/>
        </w:rPr>
        <w:t xml:space="preserve">　　</w:t>
      </w:r>
      <w:r w:rsidR="00D93FE4" w:rsidRPr="00D93FE4">
        <w:rPr>
          <w:rFonts w:ascii="Times New Roman" w:eastAsia="標楷體" w:hAnsi="標楷體"/>
          <w:color w:val="333333"/>
          <w:szCs w:val="24"/>
        </w:rPr>
        <w:t>在子宮頸癌防治工作方面，排除以往舊思維、舊方法，採用創意的方式連結醫療院所資源，政府與民間一齊為婦女健康的照護努力，使得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2009</w:t>
      </w:r>
      <w:r w:rsidR="00D93FE4" w:rsidRPr="00D93FE4">
        <w:rPr>
          <w:rFonts w:ascii="Times New Roman" w:eastAsia="標楷體" w:hAnsi="標楷體"/>
          <w:color w:val="333333"/>
          <w:szCs w:val="24"/>
        </w:rPr>
        <w:t>年篩檢成績由過去全國倒數，大幅度進步到全國第一名，讓其它縣市刮目相看，同時也給辛苦的同仁打了劑強心針。不僅如此，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2008</w:t>
      </w:r>
      <w:r w:rsidR="00D93FE4" w:rsidRPr="00D93FE4">
        <w:rPr>
          <w:rFonts w:ascii="Times New Roman" w:eastAsia="標楷體" w:hAnsi="標楷體"/>
          <w:color w:val="333333"/>
          <w:szCs w:val="24"/>
        </w:rPr>
        <w:t>年本市醫政業務也由過去全國倒數進步至全國第一。另外，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2009</w:t>
      </w:r>
      <w:r w:rsidR="00D93FE4" w:rsidRPr="00D93FE4">
        <w:rPr>
          <w:rFonts w:ascii="Times New Roman" w:eastAsia="標楷體" w:hAnsi="標楷體"/>
          <w:color w:val="333333"/>
          <w:szCs w:val="24"/>
        </w:rPr>
        <w:t>年積極推動民眾用藥安全認知，獲醫改會衛生施政用藥安全評比全國第一。</w:t>
      </w:r>
    </w:p>
    <w:p w:rsidR="00255F36" w:rsidRDefault="00255F36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>
        <w:rPr>
          <w:rFonts w:ascii="Times New Roman" w:eastAsia="標楷體" w:hAnsi="標楷體" w:hint="eastAsia"/>
          <w:color w:val="333333"/>
          <w:szCs w:val="24"/>
        </w:rPr>
        <w:t xml:space="preserve">　　</w:t>
      </w:r>
      <w:r w:rsidR="00D93FE4" w:rsidRPr="00D93FE4">
        <w:rPr>
          <w:rFonts w:ascii="Times New Roman" w:eastAsia="標楷體" w:hAnsi="標楷體"/>
          <w:color w:val="333333"/>
          <w:szCs w:val="24"/>
        </w:rPr>
        <w:t>在菸害防治部分，這些年來無論在禁菸環境的營造，或是政策性的宣導與一年一特色的作為，皆成為全國仿效的對象，績效表現亮眼，成人吸菸率由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2002</w:t>
      </w:r>
      <w:r w:rsidR="00D93FE4" w:rsidRPr="00D93FE4">
        <w:rPr>
          <w:rFonts w:ascii="Times New Roman" w:eastAsia="標楷體" w:hAnsi="標楷體"/>
          <w:color w:val="333333"/>
          <w:szCs w:val="24"/>
        </w:rPr>
        <w:t>年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26.11</w:t>
      </w:r>
      <w:r w:rsidR="00D93FE4" w:rsidRPr="00D93FE4">
        <w:rPr>
          <w:rFonts w:ascii="Times New Roman" w:eastAsia="標楷體" w:hAnsi="標楷體"/>
          <w:color w:val="333333"/>
          <w:szCs w:val="24"/>
        </w:rPr>
        <w:t>％降低至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14.68</w:t>
      </w:r>
      <w:r w:rsidR="00D93FE4" w:rsidRPr="00D93FE4">
        <w:rPr>
          <w:rFonts w:ascii="Times New Roman" w:eastAsia="標楷體" w:hAnsi="標楷體"/>
          <w:color w:val="333333"/>
          <w:szCs w:val="24"/>
        </w:rPr>
        <w:t>％，降幅達全國第一，在菸害防制考評更榮獲全國第一名。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2009</w:t>
      </w:r>
      <w:r w:rsidR="00D93FE4" w:rsidRPr="00D93FE4">
        <w:rPr>
          <w:rFonts w:ascii="Times New Roman" w:eastAsia="標楷體" w:hAnsi="標楷體"/>
          <w:color w:val="333333"/>
          <w:szCs w:val="24"/>
        </w:rPr>
        <w:t>年更創新營造無菸廟宇，目前已有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9</w:t>
      </w:r>
      <w:r w:rsidR="00D93FE4" w:rsidRPr="00D93FE4">
        <w:rPr>
          <w:rFonts w:ascii="Times New Roman" w:eastAsia="標楷體" w:hAnsi="標楷體"/>
          <w:color w:val="333333"/>
          <w:szCs w:val="24"/>
        </w:rPr>
        <w:t>座，讓府城無菸環境的建置更近完善。</w:t>
      </w:r>
    </w:p>
    <w:p w:rsidR="00255F36" w:rsidRDefault="00255F36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>
        <w:rPr>
          <w:rFonts w:ascii="Times New Roman" w:eastAsia="標楷體" w:hAnsi="Times New Roman" w:hint="eastAsia"/>
          <w:color w:val="333333"/>
          <w:szCs w:val="24"/>
        </w:rPr>
        <w:t xml:space="preserve">　　</w:t>
      </w:r>
      <w:r w:rsidR="00D93FE4" w:rsidRPr="00D93FE4">
        <w:rPr>
          <w:rFonts w:ascii="Times New Roman" w:eastAsia="標楷體" w:hAnsi="標楷體"/>
          <w:color w:val="333333"/>
          <w:szCs w:val="24"/>
        </w:rPr>
        <w:t>為降低自殺死亡率，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2008</w:t>
      </w:r>
      <w:r w:rsidR="00D93FE4" w:rsidRPr="00D93FE4">
        <w:rPr>
          <w:rFonts w:ascii="Times New Roman" w:eastAsia="標楷體" w:hAnsi="標楷體"/>
          <w:color w:val="333333"/>
          <w:szCs w:val="24"/>
        </w:rPr>
        <w:t>年成立台南市心理衛生中心，整合民間團體力量農藥公會、公寓大廈管理服務職業工會等加入守門人行列，成為自殺防治的第一道防線。並陸續於南區、安南區、東區及北區衛生所成立心理健康輔導室，更首創自殺通報與關懷自治條例，期望透過自治條例的推展得以提高本市自殺通報率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「工欲善其事，必先利其器」，</w:t>
      </w:r>
      <w:r w:rsidRPr="00D93FE4">
        <w:rPr>
          <w:rFonts w:ascii="Times New Roman" w:eastAsia="標楷體" w:hAnsi="Times New Roman"/>
          <w:color w:val="333333"/>
          <w:szCs w:val="24"/>
        </w:rPr>
        <w:t>8</w:t>
      </w:r>
      <w:r w:rsidRPr="00D93FE4">
        <w:rPr>
          <w:rFonts w:ascii="Times New Roman" w:eastAsia="標楷體" w:hAnsi="標楷體"/>
          <w:color w:val="333333"/>
          <w:szCs w:val="24"/>
        </w:rPr>
        <w:t>年來消防局增加</w:t>
      </w:r>
      <w:r w:rsidRPr="00D93FE4">
        <w:rPr>
          <w:rFonts w:ascii="Times New Roman" w:eastAsia="標楷體" w:hAnsi="Times New Roman"/>
          <w:color w:val="333333"/>
          <w:szCs w:val="24"/>
        </w:rPr>
        <w:t>92</w:t>
      </w:r>
      <w:r w:rsidRPr="00D93FE4">
        <w:rPr>
          <w:rFonts w:ascii="Times New Roman" w:eastAsia="標楷體" w:hAnsi="標楷體"/>
          <w:color w:val="333333"/>
          <w:szCs w:val="24"/>
        </w:rPr>
        <w:t>名消防人員，擴充人事經費約</w:t>
      </w:r>
      <w:r w:rsidRPr="00D93FE4">
        <w:rPr>
          <w:rFonts w:ascii="Times New Roman" w:eastAsia="標楷體" w:hAnsi="Times New Roman"/>
          <w:color w:val="333333"/>
          <w:szCs w:val="24"/>
        </w:rPr>
        <w:t>4</w:t>
      </w:r>
      <w:r w:rsidRPr="00D93FE4">
        <w:rPr>
          <w:rFonts w:ascii="Times New Roman" w:eastAsia="標楷體" w:hAnsi="標楷體"/>
          <w:color w:val="333333"/>
          <w:szCs w:val="24"/>
        </w:rPr>
        <w:t>億</w:t>
      </w:r>
      <w:r w:rsidRPr="00D93FE4">
        <w:rPr>
          <w:rFonts w:ascii="Times New Roman" w:eastAsia="標楷體" w:hAnsi="Times New Roman"/>
          <w:color w:val="333333"/>
          <w:szCs w:val="24"/>
        </w:rPr>
        <w:t>5</w:t>
      </w:r>
      <w:r w:rsidRPr="00D93FE4">
        <w:rPr>
          <w:rFonts w:ascii="Times New Roman" w:eastAsia="標楷體" w:hAnsi="標楷體"/>
          <w:color w:val="333333"/>
          <w:szCs w:val="24"/>
        </w:rPr>
        <w:t>千萬，並陸續成立和緯、南門、後甲、永華、安南五個專責救護隊，</w:t>
      </w:r>
      <w:r w:rsidRPr="00D93FE4">
        <w:rPr>
          <w:rFonts w:ascii="Times New Roman" w:eastAsia="標楷體" w:hAnsi="標楷體"/>
          <w:color w:val="333333"/>
          <w:szCs w:val="24"/>
        </w:rPr>
        <w:lastRenderedPageBreak/>
        <w:t>救護車據點的增加顯著縮短救護平均反應時間。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為強化各公共場所火災應變能力，辦理消防體驗營，火災發生次數由</w:t>
      </w:r>
      <w:r w:rsidRPr="00D93FE4">
        <w:rPr>
          <w:rFonts w:ascii="Times New Roman" w:eastAsia="標楷體" w:hAnsi="Times New Roman"/>
          <w:color w:val="333333"/>
          <w:szCs w:val="24"/>
        </w:rPr>
        <w:t>2001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873</w:t>
      </w:r>
      <w:r w:rsidRPr="00D93FE4">
        <w:rPr>
          <w:rFonts w:ascii="Times New Roman" w:eastAsia="標楷體" w:hAnsi="標楷體"/>
          <w:color w:val="333333"/>
          <w:szCs w:val="24"/>
        </w:rPr>
        <w:t>次下降至</w:t>
      </w:r>
      <w:r w:rsidRPr="00D93FE4">
        <w:rPr>
          <w:rFonts w:ascii="Times New Roman" w:eastAsia="標楷體" w:hAnsi="Times New Roman"/>
          <w:color w:val="333333"/>
          <w:szCs w:val="24"/>
        </w:rPr>
        <w:t>2008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57</w:t>
      </w:r>
      <w:r w:rsidRPr="00D93FE4">
        <w:rPr>
          <w:rFonts w:ascii="Times New Roman" w:eastAsia="標楷體" w:hAnsi="標楷體"/>
          <w:color w:val="333333"/>
          <w:szCs w:val="24"/>
        </w:rPr>
        <w:t>次，火災死亡人數更降低至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1</w:t>
      </w:r>
      <w:r w:rsidRPr="00D93FE4">
        <w:rPr>
          <w:rFonts w:ascii="Times New Roman" w:eastAsia="標楷體" w:hAnsi="標楷體"/>
          <w:color w:val="333333"/>
          <w:szCs w:val="24"/>
        </w:rPr>
        <w:t>人。為有效防範水災，加速興建</w:t>
      </w:r>
      <w:r w:rsidRPr="00D93FE4">
        <w:rPr>
          <w:rFonts w:ascii="Times New Roman" w:eastAsia="標楷體" w:hAnsi="Times New Roman"/>
          <w:color w:val="333333"/>
          <w:szCs w:val="24"/>
        </w:rPr>
        <w:t>5</w:t>
      </w:r>
      <w:r w:rsidRPr="00D93FE4">
        <w:rPr>
          <w:rFonts w:ascii="Times New Roman" w:eastAsia="標楷體" w:hAnsi="標楷體"/>
          <w:color w:val="333333"/>
          <w:szCs w:val="24"/>
        </w:rPr>
        <w:t>座抽水站，增添</w:t>
      </w:r>
      <w:r w:rsidRPr="00D93FE4">
        <w:rPr>
          <w:rFonts w:ascii="Times New Roman" w:eastAsia="標楷體" w:hAnsi="Times New Roman"/>
          <w:color w:val="333333"/>
          <w:szCs w:val="24"/>
        </w:rPr>
        <w:t>33</w:t>
      </w:r>
      <w:r w:rsidRPr="00D93FE4">
        <w:rPr>
          <w:rFonts w:ascii="Times New Roman" w:eastAsia="標楷體" w:hAnsi="標楷體"/>
          <w:color w:val="333333"/>
          <w:szCs w:val="24"/>
        </w:rPr>
        <w:t>組移動式抽水機，由公共工程處做前端預防、消防局應變中心啟用電話報案定位、及時搶救、社會處啟動聯合關懷機制，連續</w:t>
      </w:r>
      <w:r w:rsidRPr="00D93FE4">
        <w:rPr>
          <w:rFonts w:ascii="Times New Roman" w:eastAsia="標楷體" w:hAnsi="Times New Roman"/>
          <w:color w:val="333333"/>
          <w:szCs w:val="24"/>
        </w:rPr>
        <w:t>3</w:t>
      </w:r>
      <w:r w:rsidRPr="00D93FE4">
        <w:rPr>
          <w:rFonts w:ascii="Times New Roman" w:eastAsia="標楷體" w:hAnsi="標楷體"/>
          <w:color w:val="333333"/>
          <w:szCs w:val="24"/>
        </w:rPr>
        <w:t>年災民收容業務均獲第一名。</w:t>
      </w:r>
    </w:p>
    <w:p w:rsidR="00255F36" w:rsidRDefault="00255F36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>
        <w:rPr>
          <w:rFonts w:ascii="Times New Roman" w:eastAsia="標楷體" w:hAnsi="Times New Roman" w:hint="eastAsia"/>
          <w:color w:val="333333"/>
          <w:szCs w:val="24"/>
        </w:rPr>
        <w:t xml:space="preserve">　　</w:t>
      </w:r>
      <w:r w:rsidR="00D93FE4" w:rsidRPr="00D93FE4">
        <w:rPr>
          <w:rFonts w:ascii="Times New Roman" w:eastAsia="標楷體" w:hAnsi="標楷體"/>
          <w:color w:val="333333"/>
          <w:szCs w:val="24"/>
        </w:rPr>
        <w:t>本市大力推廣全民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CPR</w:t>
      </w:r>
      <w:r w:rsidR="00D93FE4" w:rsidRPr="00D93FE4">
        <w:rPr>
          <w:rFonts w:ascii="Times New Roman" w:eastAsia="標楷體" w:hAnsi="標楷體"/>
          <w:color w:val="333333"/>
          <w:szCs w:val="24"/>
        </w:rPr>
        <w:t>，學習人數已超過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38</w:t>
      </w:r>
      <w:r w:rsidR="00D93FE4" w:rsidRPr="00D93FE4">
        <w:rPr>
          <w:rFonts w:ascii="Times New Roman" w:eastAsia="標楷體" w:hAnsi="標楷體"/>
          <w:color w:val="333333"/>
          <w:szCs w:val="24"/>
        </w:rPr>
        <w:t>萬人次，有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17.4%</w:t>
      </w:r>
      <w:r w:rsidR="00D93FE4" w:rsidRPr="00D93FE4">
        <w:rPr>
          <w:rFonts w:ascii="Times New Roman" w:eastAsia="標楷體" w:hAnsi="標楷體"/>
          <w:color w:val="333333"/>
          <w:szCs w:val="24"/>
        </w:rPr>
        <w:t>的到院前心跳停止病患在救護隊尚未到達現場前，被民眾使用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CPR</w:t>
      </w:r>
      <w:r w:rsidR="00D93FE4" w:rsidRPr="00D93FE4">
        <w:rPr>
          <w:rFonts w:ascii="Times New Roman" w:eastAsia="標楷體" w:hAnsi="標楷體"/>
          <w:color w:val="333333"/>
          <w:szCs w:val="24"/>
        </w:rPr>
        <w:t>救命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(</w:t>
      </w:r>
      <w:r w:rsidR="00D93FE4" w:rsidRPr="00D93FE4">
        <w:rPr>
          <w:rFonts w:ascii="Times New Roman" w:eastAsia="標楷體" w:hAnsi="標楷體"/>
          <w:color w:val="333333"/>
          <w:szCs w:val="24"/>
        </w:rPr>
        <w:t>其他縣市為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5%)</w:t>
      </w:r>
      <w:r w:rsidR="00D93FE4" w:rsidRPr="00D93FE4">
        <w:rPr>
          <w:rFonts w:ascii="Times New Roman" w:eastAsia="標楷體" w:hAnsi="標楷體"/>
          <w:color w:val="333333"/>
          <w:szCs w:val="24"/>
        </w:rPr>
        <w:t>。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2009</w:t>
      </w:r>
      <w:r w:rsidR="00D93FE4" w:rsidRPr="00D93FE4">
        <w:rPr>
          <w:rFonts w:ascii="Times New Roman" w:eastAsia="標楷體" w:hAnsi="標楷體"/>
          <w:color w:val="333333"/>
          <w:szCs w:val="24"/>
        </w:rPr>
        <w:t>年對於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OHCA</w:t>
      </w:r>
      <w:r w:rsidR="00D93FE4" w:rsidRPr="00D93FE4">
        <w:rPr>
          <w:rFonts w:ascii="Times New Roman" w:eastAsia="標楷體" w:hAnsi="標楷體"/>
          <w:color w:val="333333"/>
          <w:szCs w:val="24"/>
        </w:rPr>
        <w:t>患者在本局救護人員急救處置下，送到醫院後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</w:t>
      </w:r>
      <w:r w:rsidR="00D93FE4" w:rsidRPr="00D93FE4">
        <w:rPr>
          <w:rFonts w:ascii="Times New Roman" w:eastAsia="標楷體" w:hAnsi="標楷體"/>
          <w:color w:val="333333"/>
          <w:szCs w:val="24"/>
        </w:rPr>
        <w:t>小時內恢復脈搏的比率高達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24.5%</w:t>
      </w:r>
      <w:r w:rsidR="00D93FE4" w:rsidRPr="00D93FE4">
        <w:rPr>
          <w:rFonts w:ascii="Times New Roman" w:eastAsia="標楷體" w:hAnsi="標楷體"/>
          <w:color w:val="333333"/>
          <w:szCs w:val="24"/>
        </w:rPr>
        <w:t>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2008</w:t>
      </w:r>
      <w:r w:rsidR="00D93FE4" w:rsidRPr="00D93FE4">
        <w:rPr>
          <w:rFonts w:ascii="Times New Roman" w:eastAsia="標楷體" w:hAnsi="標楷體"/>
          <w:color w:val="333333"/>
          <w:szCs w:val="24"/>
        </w:rPr>
        <w:t>年獲消防署緊急救護技術評比第一名，並被康健雜誌評為到院前緊急救護能力品質第一名，為技冠全國的救護團隊。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在治安方面，</w:t>
      </w:r>
      <w:r w:rsidRPr="00D93FE4">
        <w:rPr>
          <w:rFonts w:ascii="Times New Roman" w:eastAsia="標楷體" w:hAnsi="Times New Roman"/>
          <w:color w:val="333333"/>
          <w:szCs w:val="24"/>
        </w:rPr>
        <w:t>8</w:t>
      </w:r>
      <w:r w:rsidRPr="00D93FE4">
        <w:rPr>
          <w:rFonts w:ascii="Times New Roman" w:eastAsia="標楷體" w:hAnsi="標楷體"/>
          <w:color w:val="333333"/>
          <w:szCs w:val="24"/>
        </w:rPr>
        <w:t>年來大手筆更新警用配備，汰換各式警用汽機車，並整建基層廳舍，以提昇警務人員士氣。毒品防制於</w:t>
      </w:r>
      <w:r w:rsidRPr="00D93FE4">
        <w:rPr>
          <w:rFonts w:ascii="Times New Roman" w:eastAsia="標楷體" w:hAnsi="Times New Roman"/>
          <w:color w:val="333333"/>
          <w:szCs w:val="24"/>
        </w:rPr>
        <w:t>2005</w:t>
      </w:r>
      <w:r w:rsidRPr="00D93FE4">
        <w:rPr>
          <w:rFonts w:ascii="Times New Roman" w:eastAsia="標楷體" w:hAnsi="標楷體"/>
          <w:color w:val="333333"/>
          <w:szCs w:val="24"/>
        </w:rPr>
        <w:t>年率先推行毒品減害計畫，有效控制毒品危害，</w:t>
      </w:r>
      <w:r w:rsidRPr="00D93FE4">
        <w:rPr>
          <w:rFonts w:ascii="Times New Roman" w:eastAsia="標楷體" w:hAnsi="Times New Roman"/>
          <w:color w:val="333333"/>
          <w:szCs w:val="24"/>
        </w:rPr>
        <w:t>94</w:t>
      </w:r>
      <w:r w:rsidRPr="00D93FE4">
        <w:rPr>
          <w:rFonts w:ascii="Times New Roman" w:eastAsia="標楷體" w:hAnsi="標楷體"/>
          <w:color w:val="333333"/>
          <w:szCs w:val="24"/>
        </w:rPr>
        <w:t>、</w:t>
      </w:r>
      <w:r w:rsidRPr="00D93FE4">
        <w:rPr>
          <w:rFonts w:ascii="Times New Roman" w:eastAsia="標楷體" w:hAnsi="Times New Roman"/>
          <w:color w:val="333333"/>
          <w:szCs w:val="24"/>
        </w:rPr>
        <w:t>95</w:t>
      </w:r>
      <w:r w:rsidRPr="00D93FE4">
        <w:rPr>
          <w:rFonts w:ascii="Times New Roman" w:eastAsia="標楷體" w:hAnsi="標楷體"/>
          <w:color w:val="333333"/>
          <w:szCs w:val="24"/>
        </w:rPr>
        <w:t>、</w:t>
      </w:r>
      <w:r w:rsidRPr="00D93FE4">
        <w:rPr>
          <w:rFonts w:ascii="Times New Roman" w:eastAsia="標楷體" w:hAnsi="Times New Roman"/>
          <w:color w:val="333333"/>
          <w:szCs w:val="24"/>
        </w:rPr>
        <w:t>96</w:t>
      </w:r>
      <w:r w:rsidRPr="00D93FE4">
        <w:rPr>
          <w:rFonts w:ascii="Times New Roman" w:eastAsia="標楷體" w:hAnsi="標楷體"/>
          <w:color w:val="333333"/>
          <w:szCs w:val="24"/>
        </w:rPr>
        <w:t>年執行抓毒蟲作戰計畫榮獲全國優等，</w:t>
      </w:r>
      <w:r w:rsidRPr="00D93FE4">
        <w:rPr>
          <w:rFonts w:ascii="Times New Roman" w:eastAsia="標楷體" w:hAnsi="Times New Roman"/>
          <w:color w:val="333333"/>
          <w:szCs w:val="24"/>
        </w:rPr>
        <w:t xml:space="preserve"> 95</w:t>
      </w:r>
      <w:r w:rsidRPr="00D93FE4">
        <w:rPr>
          <w:rFonts w:ascii="Times New Roman" w:eastAsia="標楷體" w:hAnsi="標楷體"/>
          <w:color w:val="333333"/>
          <w:szCs w:val="24"/>
        </w:rPr>
        <w:t>、</w:t>
      </w:r>
      <w:r w:rsidRPr="00D93FE4">
        <w:rPr>
          <w:rFonts w:ascii="Times New Roman" w:eastAsia="標楷體" w:hAnsi="Times New Roman"/>
          <w:color w:val="333333"/>
          <w:szCs w:val="24"/>
        </w:rPr>
        <w:t>96</w:t>
      </w:r>
      <w:r w:rsidRPr="00D93FE4">
        <w:rPr>
          <w:rFonts w:ascii="Times New Roman" w:eastAsia="標楷體" w:hAnsi="標楷體"/>
          <w:color w:val="333333"/>
          <w:szCs w:val="24"/>
        </w:rPr>
        <w:t>年執行毒品尿液採驗工作榮獲全國第</w:t>
      </w:r>
      <w:r w:rsidRPr="00D93FE4">
        <w:rPr>
          <w:rFonts w:ascii="Times New Roman" w:eastAsia="標楷體" w:hAnsi="Times New Roman"/>
          <w:color w:val="333333"/>
          <w:szCs w:val="24"/>
        </w:rPr>
        <w:t>1</w:t>
      </w:r>
      <w:r w:rsidRPr="00D93FE4">
        <w:rPr>
          <w:rFonts w:ascii="Times New Roman" w:eastAsia="標楷體" w:hAnsi="標楷體"/>
          <w:color w:val="333333"/>
          <w:szCs w:val="24"/>
        </w:rPr>
        <w:t>名。暴力犯罪與竊盜案發生率亦由</w:t>
      </w:r>
      <w:r w:rsidRPr="00D93FE4">
        <w:rPr>
          <w:rFonts w:ascii="Times New Roman" w:eastAsia="標楷體" w:hAnsi="Times New Roman"/>
          <w:color w:val="333333"/>
          <w:szCs w:val="24"/>
        </w:rPr>
        <w:t>2001</w:t>
      </w:r>
      <w:r w:rsidRPr="00D93FE4">
        <w:rPr>
          <w:rFonts w:ascii="Times New Roman" w:eastAsia="標楷體" w:hAnsi="標楷體"/>
          <w:color w:val="333333"/>
          <w:szCs w:val="24"/>
        </w:rPr>
        <w:t>年的每萬人</w:t>
      </w:r>
      <w:r w:rsidRPr="00D93FE4">
        <w:rPr>
          <w:rFonts w:ascii="Times New Roman" w:eastAsia="標楷體" w:hAnsi="Times New Roman"/>
          <w:color w:val="333333"/>
          <w:szCs w:val="24"/>
        </w:rPr>
        <w:t>7.44</w:t>
      </w:r>
      <w:r w:rsidRPr="00D93FE4">
        <w:rPr>
          <w:rFonts w:ascii="Times New Roman" w:eastAsia="標楷體" w:hAnsi="標楷體"/>
          <w:color w:val="333333"/>
          <w:szCs w:val="24"/>
        </w:rPr>
        <w:t>與</w:t>
      </w:r>
      <w:r w:rsidRPr="00D93FE4">
        <w:rPr>
          <w:rFonts w:ascii="Times New Roman" w:eastAsia="標楷體" w:hAnsi="Times New Roman"/>
          <w:color w:val="333333"/>
          <w:szCs w:val="24"/>
        </w:rPr>
        <w:t>195.9</w:t>
      </w:r>
      <w:r w:rsidRPr="00D93FE4">
        <w:rPr>
          <w:rFonts w:ascii="Times New Roman" w:eastAsia="標楷體" w:hAnsi="標楷體"/>
          <w:color w:val="333333"/>
          <w:szCs w:val="24"/>
        </w:rPr>
        <w:t>件下降至</w:t>
      </w:r>
      <w:r w:rsidRPr="00D93FE4">
        <w:rPr>
          <w:rFonts w:ascii="Times New Roman" w:eastAsia="標楷體" w:hAnsi="Times New Roman"/>
          <w:color w:val="333333"/>
          <w:szCs w:val="24"/>
        </w:rPr>
        <w:t>2008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3.98</w:t>
      </w:r>
      <w:r w:rsidRPr="00D93FE4">
        <w:rPr>
          <w:rFonts w:ascii="Times New Roman" w:eastAsia="標楷體" w:hAnsi="標楷體"/>
          <w:color w:val="333333"/>
          <w:szCs w:val="24"/>
        </w:rPr>
        <w:t>與</w:t>
      </w:r>
      <w:r w:rsidRPr="00D93FE4">
        <w:rPr>
          <w:rFonts w:ascii="Times New Roman" w:eastAsia="標楷體" w:hAnsi="Times New Roman"/>
          <w:color w:val="333333"/>
          <w:szCs w:val="24"/>
        </w:rPr>
        <w:t>118.1</w:t>
      </w:r>
      <w:r w:rsidRPr="00D93FE4">
        <w:rPr>
          <w:rFonts w:ascii="Times New Roman" w:eastAsia="標楷體" w:hAnsi="標楷體"/>
          <w:color w:val="333333"/>
          <w:szCs w:val="24"/>
        </w:rPr>
        <w:t>件。</w:t>
      </w:r>
      <w:r w:rsidRPr="00D93FE4">
        <w:rPr>
          <w:rFonts w:ascii="Times New Roman" w:eastAsia="標楷體" w:hAnsi="Times New Roman"/>
          <w:color w:val="333333"/>
          <w:szCs w:val="24"/>
        </w:rPr>
        <w:br/>
      </w:r>
      <w:r w:rsidRPr="00D93FE4">
        <w:rPr>
          <w:rFonts w:ascii="Times New Roman" w:eastAsia="標楷體" w:hAnsi="標楷體"/>
          <w:color w:val="333333"/>
          <w:szCs w:val="24"/>
        </w:rPr>
        <w:t xml:space="preserve">　　為維護民眾財產安全，成立反詐騙諮詢專線及反詐欺專責小組，</w:t>
      </w:r>
      <w:r w:rsidRPr="00D93FE4">
        <w:rPr>
          <w:rFonts w:ascii="Times New Roman" w:eastAsia="標楷體" w:hAnsi="Times New Roman"/>
          <w:color w:val="333333"/>
          <w:szCs w:val="24"/>
        </w:rPr>
        <w:t>2007</w:t>
      </w:r>
      <w:r w:rsidRPr="00D93FE4">
        <w:rPr>
          <w:rFonts w:ascii="Times New Roman" w:eastAsia="標楷體" w:hAnsi="標楷體"/>
          <w:color w:val="333333"/>
          <w:szCs w:val="24"/>
        </w:rPr>
        <w:t>年預防偵查犯罪執行計畫</w:t>
      </w:r>
      <w:r w:rsidRPr="00D93FE4">
        <w:rPr>
          <w:rFonts w:ascii="Times New Roman" w:eastAsia="標楷體" w:hAnsi="Times New Roman"/>
          <w:color w:val="333333"/>
          <w:szCs w:val="24"/>
        </w:rPr>
        <w:t>-</w:t>
      </w:r>
      <w:r w:rsidRPr="00D93FE4">
        <w:rPr>
          <w:rFonts w:ascii="Times New Roman" w:eastAsia="標楷體" w:hAnsi="標楷體"/>
          <w:color w:val="333333"/>
          <w:szCs w:val="24"/>
        </w:rPr>
        <w:t>全般刑案預防評鑑為全國第</w:t>
      </w:r>
      <w:r w:rsidRPr="00D93FE4">
        <w:rPr>
          <w:rFonts w:ascii="Times New Roman" w:eastAsia="標楷體" w:hAnsi="Times New Roman"/>
          <w:color w:val="333333"/>
          <w:szCs w:val="24"/>
        </w:rPr>
        <w:t>1</w:t>
      </w:r>
      <w:r w:rsidRPr="00D93FE4">
        <w:rPr>
          <w:rFonts w:ascii="Times New Roman" w:eastAsia="標楷體" w:hAnsi="標楷體"/>
          <w:color w:val="333333"/>
          <w:szCs w:val="24"/>
        </w:rPr>
        <w:t>名，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年天下雜誌公布縣市競爭力排行榜治安滿意度</w:t>
      </w:r>
      <w:r w:rsidRPr="00D93FE4">
        <w:rPr>
          <w:rFonts w:ascii="Times New Roman" w:eastAsia="標楷體" w:hAnsi="Times New Roman"/>
          <w:color w:val="333333"/>
          <w:szCs w:val="24"/>
        </w:rPr>
        <w:t>70.19%</w:t>
      </w:r>
      <w:r w:rsidRPr="00D93FE4">
        <w:rPr>
          <w:rFonts w:ascii="Times New Roman" w:eastAsia="標楷體" w:hAnsi="標楷體"/>
          <w:color w:val="333333"/>
          <w:szCs w:val="24"/>
        </w:rPr>
        <w:t>高居全國直轄市及省轄市之冠。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在交通事故方面，分析易肇事原因，透過加強辦理各式交通安全宣導活動、提報工程改善及加強易肇事違規取締及騎樓地暢通之維持與整理，使台南市</w:t>
      </w:r>
      <w:r w:rsidRPr="00D93FE4">
        <w:rPr>
          <w:rFonts w:ascii="Times New Roman" w:eastAsia="標楷體" w:hAnsi="Times New Roman"/>
          <w:color w:val="333333"/>
          <w:szCs w:val="24"/>
        </w:rPr>
        <w:t>A1</w:t>
      </w:r>
      <w:r w:rsidRPr="00D93FE4">
        <w:rPr>
          <w:rFonts w:ascii="Times New Roman" w:eastAsia="標楷體" w:hAnsi="標楷體"/>
          <w:color w:val="333333"/>
          <w:szCs w:val="24"/>
        </w:rPr>
        <w:t>類交通事故死亡人數由</w:t>
      </w:r>
      <w:r w:rsidRPr="00D93FE4">
        <w:rPr>
          <w:rFonts w:ascii="Times New Roman" w:eastAsia="標楷體" w:hAnsi="Times New Roman"/>
          <w:color w:val="333333"/>
          <w:szCs w:val="24"/>
        </w:rPr>
        <w:t>2005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53</w:t>
      </w:r>
      <w:r w:rsidRPr="00D93FE4">
        <w:rPr>
          <w:rFonts w:ascii="Times New Roman" w:eastAsia="標楷體" w:hAnsi="標楷體"/>
          <w:color w:val="333333"/>
          <w:szCs w:val="24"/>
        </w:rPr>
        <w:t>人，降低至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38</w:t>
      </w:r>
      <w:r w:rsidRPr="00D93FE4">
        <w:rPr>
          <w:rFonts w:ascii="Times New Roman" w:eastAsia="標楷體" w:hAnsi="標楷體"/>
          <w:color w:val="333333"/>
          <w:szCs w:val="24"/>
        </w:rPr>
        <w:t>人，機動車肇事數由</w:t>
      </w:r>
      <w:r w:rsidRPr="00D93FE4">
        <w:rPr>
          <w:rFonts w:ascii="Times New Roman" w:eastAsia="標楷體" w:hAnsi="Times New Roman"/>
          <w:color w:val="333333"/>
          <w:szCs w:val="24"/>
        </w:rPr>
        <w:t>2001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10,038</w:t>
      </w:r>
      <w:r w:rsidRPr="00D93FE4">
        <w:rPr>
          <w:rFonts w:ascii="Times New Roman" w:eastAsia="標楷體" w:hAnsi="標楷體"/>
          <w:color w:val="333333"/>
          <w:szCs w:val="24"/>
        </w:rPr>
        <w:t>件下降至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4827</w:t>
      </w:r>
      <w:r w:rsidRPr="00D93FE4">
        <w:rPr>
          <w:rFonts w:ascii="Times New Roman" w:eastAsia="標楷體" w:hAnsi="標楷體"/>
          <w:color w:val="333333"/>
          <w:szCs w:val="24"/>
        </w:rPr>
        <w:t>件，酒醉肇事數由</w:t>
      </w:r>
      <w:r w:rsidRPr="00D93FE4">
        <w:rPr>
          <w:rFonts w:ascii="Times New Roman" w:eastAsia="標楷體" w:hAnsi="Times New Roman"/>
          <w:color w:val="333333"/>
          <w:szCs w:val="24"/>
        </w:rPr>
        <w:t>2001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712</w:t>
      </w:r>
      <w:r w:rsidRPr="00D93FE4">
        <w:rPr>
          <w:rFonts w:ascii="Times New Roman" w:eastAsia="標楷體" w:hAnsi="標楷體"/>
          <w:color w:val="333333"/>
          <w:szCs w:val="24"/>
        </w:rPr>
        <w:t>件下降至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396</w:t>
      </w:r>
      <w:r w:rsidRPr="00D93FE4">
        <w:rPr>
          <w:rFonts w:ascii="Times New Roman" w:eastAsia="標楷體" w:hAnsi="標楷體"/>
          <w:color w:val="333333"/>
          <w:szCs w:val="24"/>
        </w:rPr>
        <w:t>件，執行能力深獲肯定，使得</w:t>
      </w:r>
      <w:r w:rsidRPr="00D93FE4">
        <w:rPr>
          <w:rFonts w:ascii="Times New Roman" w:eastAsia="標楷體" w:hAnsi="Times New Roman"/>
          <w:color w:val="333333"/>
          <w:szCs w:val="24"/>
        </w:rPr>
        <w:t xml:space="preserve"> 2009</w:t>
      </w:r>
      <w:r w:rsidRPr="00D93FE4">
        <w:rPr>
          <w:rFonts w:ascii="Times New Roman" w:eastAsia="標楷體" w:hAnsi="標楷體"/>
          <w:color w:val="333333"/>
          <w:szCs w:val="24"/>
        </w:rPr>
        <w:t>年取締酒後駕車榮獲全國特優單位、交通安全宣導獲警政署評核為全國第一名。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臺南市</w:t>
      </w:r>
      <w:r w:rsidRPr="00D93FE4">
        <w:rPr>
          <w:rFonts w:ascii="Times New Roman" w:eastAsia="標楷體" w:hAnsi="Times New Roman"/>
          <w:color w:val="333333"/>
          <w:szCs w:val="24"/>
        </w:rPr>
        <w:t>8</w:t>
      </w:r>
      <w:r w:rsidRPr="00D93FE4">
        <w:rPr>
          <w:rFonts w:ascii="Times New Roman" w:eastAsia="標楷體" w:hAnsi="標楷體"/>
          <w:color w:val="333333"/>
          <w:szCs w:val="24"/>
        </w:rPr>
        <w:t>年來以人道關懷為出發點，推動各項社會福利專案，輔助弱勢族群，不斷獲得各界的迴響捐助各項專案，使府城成為一個有溫馨、有愛心的福利城市。本市首創全國唯一執行整合量身訂做的專案，推動愛心銀行、豐羽、茁苗、晨康、曙光等專案。這</w:t>
      </w:r>
      <w:r w:rsidRPr="00D93FE4">
        <w:rPr>
          <w:rFonts w:ascii="Times New Roman" w:eastAsia="標楷體" w:hAnsi="Times New Roman"/>
          <w:color w:val="333333"/>
          <w:szCs w:val="24"/>
        </w:rPr>
        <w:t>8</w:t>
      </w:r>
      <w:r w:rsidRPr="00D93FE4">
        <w:rPr>
          <w:rFonts w:ascii="Times New Roman" w:eastAsia="標楷體" w:hAnsi="標楷體"/>
          <w:color w:val="333333"/>
          <w:szCs w:val="24"/>
        </w:rPr>
        <w:t>年來持續提供約</w:t>
      </w:r>
      <w:r w:rsidRPr="00D93FE4">
        <w:rPr>
          <w:rFonts w:ascii="Times New Roman" w:eastAsia="標楷體" w:hAnsi="Times New Roman"/>
          <w:color w:val="333333"/>
          <w:szCs w:val="24"/>
        </w:rPr>
        <w:t>2</w:t>
      </w:r>
      <w:r w:rsidRPr="00D93FE4">
        <w:rPr>
          <w:rFonts w:ascii="Times New Roman" w:eastAsia="標楷體" w:hAnsi="標楷體"/>
          <w:color w:val="333333"/>
          <w:szCs w:val="24"/>
        </w:rPr>
        <w:t>萬多位弱勢族群生活、醫療照顧費用，減少因經濟困境而衍生之社會問題，社會福利基經預算自基金預算由</w:t>
      </w:r>
      <w:r w:rsidRPr="00D93FE4">
        <w:rPr>
          <w:rFonts w:ascii="Times New Roman" w:eastAsia="標楷體" w:hAnsi="Times New Roman"/>
          <w:color w:val="333333"/>
          <w:szCs w:val="24"/>
        </w:rPr>
        <w:t>2002</w:t>
      </w:r>
      <w:r w:rsidRPr="00D93FE4">
        <w:rPr>
          <w:rFonts w:ascii="Times New Roman" w:eastAsia="標楷體" w:hAnsi="標楷體"/>
          <w:color w:val="333333"/>
          <w:szCs w:val="24"/>
        </w:rPr>
        <w:t>年</w:t>
      </w:r>
      <w:r w:rsidRPr="00D93FE4">
        <w:rPr>
          <w:rFonts w:ascii="Times New Roman" w:eastAsia="標楷體" w:hAnsi="Times New Roman"/>
          <w:color w:val="333333"/>
          <w:szCs w:val="24"/>
        </w:rPr>
        <w:t>10</w:t>
      </w:r>
      <w:r w:rsidRPr="00D93FE4">
        <w:rPr>
          <w:rFonts w:ascii="Times New Roman" w:eastAsia="標楷體" w:hAnsi="標楷體"/>
          <w:color w:val="333333"/>
          <w:szCs w:val="24"/>
        </w:rPr>
        <w:t>億增加至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18</w:t>
      </w:r>
      <w:r w:rsidRPr="00D93FE4">
        <w:rPr>
          <w:rFonts w:ascii="Times New Roman" w:eastAsia="標楷體" w:hAnsi="標楷體"/>
          <w:color w:val="333333"/>
          <w:szCs w:val="24"/>
        </w:rPr>
        <w:t>億，成長</w:t>
      </w:r>
      <w:r w:rsidRPr="00D93FE4">
        <w:rPr>
          <w:rFonts w:ascii="Times New Roman" w:eastAsia="標楷體" w:hAnsi="Times New Roman"/>
          <w:color w:val="333333"/>
          <w:szCs w:val="24"/>
        </w:rPr>
        <w:t>82%</w:t>
      </w:r>
      <w:r w:rsidRPr="00D93FE4">
        <w:rPr>
          <w:rFonts w:ascii="Times New Roman" w:eastAsia="標楷體" w:hAnsi="標楷體"/>
          <w:color w:val="333333"/>
          <w:szCs w:val="24"/>
        </w:rPr>
        <w:t>；每月生活補助款經費亦攀升到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</w:t>
      </w:r>
      <w:r w:rsidRPr="00D93FE4">
        <w:rPr>
          <w:rFonts w:ascii="Times New Roman" w:eastAsia="標楷體" w:hAnsi="Times New Roman"/>
          <w:color w:val="333333"/>
          <w:szCs w:val="24"/>
        </w:rPr>
        <w:t>1</w:t>
      </w:r>
      <w:r w:rsidRPr="00D93FE4">
        <w:rPr>
          <w:rFonts w:ascii="Times New Roman" w:eastAsia="標楷體" w:hAnsi="標楷體"/>
          <w:color w:val="333333"/>
          <w:szCs w:val="24"/>
        </w:rPr>
        <w:t>億</w:t>
      </w:r>
      <w:r w:rsidRPr="00D93FE4">
        <w:rPr>
          <w:rFonts w:ascii="Times New Roman" w:eastAsia="標楷體" w:hAnsi="Times New Roman"/>
          <w:color w:val="333333"/>
          <w:szCs w:val="24"/>
        </w:rPr>
        <w:t>400</w:t>
      </w:r>
      <w:r w:rsidRPr="00D93FE4">
        <w:rPr>
          <w:rFonts w:ascii="Times New Roman" w:eastAsia="標楷體" w:hAnsi="標楷體"/>
          <w:color w:val="333333"/>
          <w:szCs w:val="24"/>
        </w:rPr>
        <w:t>萬元，成長</w:t>
      </w:r>
      <w:r w:rsidRPr="00D93FE4">
        <w:rPr>
          <w:rFonts w:ascii="Times New Roman" w:eastAsia="標楷體" w:hAnsi="Times New Roman"/>
          <w:color w:val="333333"/>
          <w:szCs w:val="24"/>
        </w:rPr>
        <w:t>3</w:t>
      </w:r>
      <w:r w:rsidRPr="00D93FE4">
        <w:rPr>
          <w:rFonts w:ascii="Times New Roman" w:eastAsia="標楷體" w:hAnsi="標楷體"/>
          <w:color w:val="333333"/>
          <w:szCs w:val="24"/>
        </w:rPr>
        <w:t>倍，並獲內政部社會救助工作評鑑為特優。</w:t>
      </w:r>
    </w:p>
    <w:p w:rsidR="00255F36" w:rsidRDefault="00255F36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>
        <w:rPr>
          <w:rFonts w:ascii="Times New Roman" w:eastAsia="標楷體" w:hAnsi="Times New Roman" w:hint="eastAsia"/>
          <w:color w:val="333333"/>
          <w:szCs w:val="24"/>
        </w:rPr>
        <w:t xml:space="preserve">　　</w:t>
      </w:r>
      <w:r w:rsidR="00D93FE4" w:rsidRPr="00D93FE4">
        <w:rPr>
          <w:rFonts w:ascii="Times New Roman" w:eastAsia="標楷體" w:hAnsi="標楷體"/>
          <w:color w:val="333333"/>
          <w:szCs w:val="24"/>
        </w:rPr>
        <w:t>除此，社會處並整合市府各部門成立服務中心，建置保護網絡，成立社區暨志願服務推廣中心，使志工人數倍增由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2006</w:t>
      </w:r>
      <w:r w:rsidR="00D93FE4" w:rsidRPr="00D93FE4">
        <w:rPr>
          <w:rFonts w:ascii="Times New Roman" w:eastAsia="標楷體" w:hAnsi="標楷體"/>
          <w:color w:val="333333"/>
          <w:szCs w:val="24"/>
        </w:rPr>
        <w:t>年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9210</w:t>
      </w:r>
      <w:r w:rsidR="00D93FE4" w:rsidRPr="00D93FE4">
        <w:rPr>
          <w:rFonts w:ascii="Times New Roman" w:eastAsia="標楷體" w:hAnsi="標楷體"/>
          <w:color w:val="333333"/>
          <w:szCs w:val="24"/>
        </w:rPr>
        <w:t>人增至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27033</w:t>
      </w:r>
      <w:r w:rsidR="00D93FE4" w:rsidRPr="00D93FE4">
        <w:rPr>
          <w:rFonts w:ascii="Times New Roman" w:eastAsia="標楷體" w:hAnsi="標楷體"/>
          <w:color w:val="333333"/>
          <w:szCs w:val="24"/>
        </w:rPr>
        <w:t>人，獲得志願服務考核特優。社區是救助、保護通報的安全前哨，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2006</w:t>
      </w:r>
      <w:r w:rsidR="00D93FE4" w:rsidRPr="00D93FE4">
        <w:rPr>
          <w:rFonts w:ascii="Times New Roman" w:eastAsia="標楷體" w:hAnsi="標楷體"/>
          <w:color w:val="333333"/>
          <w:szCs w:val="24"/>
        </w:rPr>
        <w:t>年啟動救助專線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1957</w:t>
      </w:r>
      <w:r w:rsidR="00D93FE4" w:rsidRPr="00D93FE4">
        <w:rPr>
          <w:rFonts w:ascii="Times New Roman" w:eastAsia="標楷體" w:hAnsi="標楷體"/>
          <w:color w:val="333333"/>
          <w:szCs w:val="24"/>
        </w:rPr>
        <w:t>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lastRenderedPageBreak/>
        <w:t>2008</w:t>
      </w:r>
      <w:r w:rsidR="00D93FE4" w:rsidRPr="00D93FE4">
        <w:rPr>
          <w:rFonts w:ascii="Times New Roman" w:eastAsia="標楷體" w:hAnsi="標楷體"/>
          <w:color w:val="333333"/>
          <w:szCs w:val="24"/>
        </w:rPr>
        <w:t>年辦理馬上關懷，提昇有效通報，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2005</w:t>
      </w:r>
      <w:r w:rsidR="00D93FE4" w:rsidRPr="00D93FE4">
        <w:rPr>
          <w:rFonts w:ascii="Times New Roman" w:eastAsia="標楷體" w:hAnsi="標楷體"/>
          <w:color w:val="333333"/>
          <w:szCs w:val="24"/>
        </w:rPr>
        <w:t>年起致力培養地方社區福利人才，培力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160</w:t>
      </w:r>
      <w:r w:rsidR="00D93FE4" w:rsidRPr="00D93FE4">
        <w:rPr>
          <w:rFonts w:ascii="Times New Roman" w:eastAsia="標楷體" w:hAnsi="標楷體"/>
          <w:color w:val="333333"/>
          <w:szCs w:val="24"/>
        </w:rPr>
        <w:t>個社區。為打造社區做為居民福利供給的就近站，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2005</w:t>
      </w:r>
      <w:r w:rsidR="00D93FE4" w:rsidRPr="00D93FE4">
        <w:rPr>
          <w:rFonts w:ascii="Times New Roman" w:eastAsia="標楷體" w:hAnsi="標楷體"/>
          <w:color w:val="333333"/>
          <w:szCs w:val="24"/>
        </w:rPr>
        <w:t>年社區關懷據點啟動至今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52</w:t>
      </w:r>
      <w:r w:rsidR="00D93FE4" w:rsidRPr="00D93FE4">
        <w:rPr>
          <w:rFonts w:ascii="Times New Roman" w:eastAsia="標楷體" w:hAnsi="標楷體"/>
          <w:color w:val="333333"/>
          <w:szCs w:val="24"/>
        </w:rPr>
        <w:t>個據點，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2006</w:t>
      </w:r>
      <w:r w:rsidR="00D93FE4" w:rsidRPr="00D93FE4">
        <w:rPr>
          <w:rFonts w:ascii="Times New Roman" w:eastAsia="標楷體" w:hAnsi="標楷體"/>
          <w:color w:val="333333"/>
          <w:szCs w:val="24"/>
        </w:rPr>
        <w:t>年啟動兒少支援站，目前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</w:t>
      </w:r>
      <w:r w:rsidR="00D93FE4" w:rsidRPr="00D93FE4">
        <w:rPr>
          <w:rFonts w:ascii="Times New Roman" w:eastAsia="標楷體" w:hAnsi="標楷體"/>
          <w:color w:val="333333"/>
          <w:szCs w:val="24"/>
        </w:rPr>
        <w:t>站，提供老人、身心障礙者及兒少的關懷照顧服務。針對老年人自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2006</w:t>
      </w:r>
      <w:r w:rsidR="00D93FE4" w:rsidRPr="00D93FE4">
        <w:rPr>
          <w:rFonts w:ascii="Times New Roman" w:eastAsia="標楷體" w:hAnsi="標楷體"/>
          <w:color w:val="333333"/>
          <w:szCs w:val="24"/>
        </w:rPr>
        <w:t>年起開辦老人免費健康檢查，</w:t>
      </w:r>
      <w:r w:rsidR="00D93FE4" w:rsidRPr="00D93FE4">
        <w:rPr>
          <w:rFonts w:ascii="Times New Roman" w:eastAsia="標楷體" w:hAnsi="Times New Roman"/>
          <w:color w:val="333333"/>
          <w:szCs w:val="24"/>
        </w:rPr>
        <w:t>2007</w:t>
      </w:r>
      <w:r w:rsidR="00D93FE4" w:rsidRPr="00D93FE4">
        <w:rPr>
          <w:rFonts w:ascii="Times New Roman" w:eastAsia="標楷體" w:hAnsi="標楷體"/>
          <w:color w:val="333333"/>
          <w:szCs w:val="24"/>
        </w:rPr>
        <w:t>年開辦老人假牙補助，各種社會福利造福本地弱勢居民。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早期戶政的不方便，例如人工紙本耗時又麻煩、戶所空間小，業務辦理效率慢、一種業務只有一個窗口能夠辦理。而這些問題，市政府都聽到了，自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年啟用「戶政規費電腦化憑證管理收費系統」，大幅縮短民眾等候時間且改善以往人工紙本方式，節能又省碳</w:t>
      </w:r>
      <w:r w:rsidRPr="00D93FE4">
        <w:rPr>
          <w:rFonts w:ascii="Times New Roman" w:eastAsia="標楷體" w:hAnsi="Times New Roman"/>
          <w:color w:val="333333"/>
          <w:szCs w:val="24"/>
        </w:rPr>
        <w:t xml:space="preserve"> </w:t>
      </w:r>
      <w:r w:rsidRPr="00D93FE4">
        <w:rPr>
          <w:rFonts w:ascii="Times New Roman" w:eastAsia="標楷體" w:hAnsi="標楷體"/>
          <w:color w:val="333333"/>
          <w:szCs w:val="24"/>
        </w:rPr>
        <w:t>，每個服務窗口皆可辦理每項業務。並且週六上午照常服務不打烊辦理各式戶政</w:t>
      </w:r>
      <w:r w:rsidRPr="00D93FE4">
        <w:rPr>
          <w:rFonts w:ascii="Times New Roman" w:eastAsia="標楷體" w:hAnsi="Times New Roman"/>
          <w:color w:val="333333"/>
          <w:szCs w:val="24"/>
        </w:rPr>
        <w:t>e</w:t>
      </w:r>
      <w:r w:rsidRPr="00D93FE4">
        <w:rPr>
          <w:rFonts w:ascii="Times New Roman" w:eastAsia="標楷體" w:hAnsi="標楷體"/>
          <w:color w:val="333333"/>
          <w:szCs w:val="24"/>
        </w:rPr>
        <w:t>化便民服務，更榮獲內政部自然人憑證換發績優戶政機關第一名。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為實踐社區主義，建構健康幸福城市，活化活動中心使用，</w:t>
      </w:r>
      <w:r w:rsidRPr="00D93FE4">
        <w:rPr>
          <w:rFonts w:ascii="Times New Roman" w:eastAsia="標楷體" w:hAnsi="Times New Roman"/>
          <w:color w:val="333333"/>
          <w:szCs w:val="24"/>
        </w:rPr>
        <w:t>8</w:t>
      </w:r>
      <w:r w:rsidRPr="00D93FE4">
        <w:rPr>
          <w:rFonts w:ascii="Times New Roman" w:eastAsia="標楷體" w:hAnsi="標楷體"/>
          <w:color w:val="333333"/>
          <w:szCs w:val="24"/>
        </w:rPr>
        <w:t>年來市府克服了土地取得、預算編列、物價上漲、行政繁瑣、建築法令等難關，新生</w:t>
      </w:r>
      <w:r w:rsidRPr="00D93FE4">
        <w:rPr>
          <w:rFonts w:ascii="Times New Roman" w:eastAsia="標楷體" w:hAnsi="Times New Roman"/>
          <w:color w:val="333333"/>
          <w:szCs w:val="24"/>
        </w:rPr>
        <w:t>76</w:t>
      </w:r>
      <w:r w:rsidRPr="00D93FE4">
        <w:rPr>
          <w:rFonts w:ascii="Times New Roman" w:eastAsia="標楷體" w:hAnsi="標楷體"/>
          <w:color w:val="333333"/>
          <w:szCs w:val="24"/>
        </w:rPr>
        <w:t>座活動中心，使一里一活動中心達成率</w:t>
      </w:r>
      <w:r w:rsidRPr="00D93FE4">
        <w:rPr>
          <w:rFonts w:ascii="Times New Roman" w:eastAsia="標楷體" w:hAnsi="Times New Roman"/>
          <w:color w:val="333333"/>
          <w:szCs w:val="24"/>
        </w:rPr>
        <w:t>96%</w:t>
      </w:r>
      <w:r w:rsidRPr="00D93FE4">
        <w:rPr>
          <w:rFonts w:ascii="Times New Roman" w:eastAsia="標楷體" w:hAnsi="標楷體"/>
          <w:color w:val="333333"/>
          <w:szCs w:val="24"/>
        </w:rPr>
        <w:t>，為全國第一。並結合各單位積極推動活動中心為社區文化中心、學習中心、圖書中心、社福中心及休閒中心等五大功能，辦理市民學苑、生活美學、健康體能、藝術季、社區關懷照顧據點等，使活動中心成為民眾休憩聊天、交流情感，紓解壓力的好所在。</w:t>
      </w:r>
    </w:p>
    <w:p w:rsidR="00255F36" w:rsidRDefault="00D93FE4" w:rsidP="00ED49DF">
      <w:pPr>
        <w:spacing w:beforeLines="50" w:afterLines="50"/>
        <w:jc w:val="both"/>
        <w:rPr>
          <w:rFonts w:ascii="Times New Roman" w:eastAsia="標楷體" w:hAnsi="Times New Roman" w:hint="eastAsia"/>
          <w:color w:val="333333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為提供市民更多休閒運動空間，積極推動一里一公園政策，使本市公園綠地數量從</w:t>
      </w:r>
      <w:r w:rsidRPr="00D93FE4">
        <w:rPr>
          <w:rFonts w:ascii="Times New Roman" w:eastAsia="標楷體" w:hAnsi="Times New Roman"/>
          <w:color w:val="333333"/>
          <w:szCs w:val="24"/>
        </w:rPr>
        <w:t>2001</w:t>
      </w:r>
      <w:r w:rsidRPr="00D93FE4">
        <w:rPr>
          <w:rFonts w:ascii="Times New Roman" w:eastAsia="標楷體" w:hAnsi="標楷體"/>
          <w:color w:val="333333"/>
          <w:szCs w:val="24"/>
        </w:rPr>
        <w:t>年</w:t>
      </w:r>
      <w:r w:rsidRPr="00D93FE4">
        <w:rPr>
          <w:rFonts w:ascii="Times New Roman" w:eastAsia="標楷體" w:hAnsi="Times New Roman"/>
          <w:color w:val="333333"/>
          <w:szCs w:val="24"/>
        </w:rPr>
        <w:t>144</w:t>
      </w:r>
      <w:r w:rsidRPr="00D93FE4">
        <w:rPr>
          <w:rFonts w:ascii="Times New Roman" w:eastAsia="標楷體" w:hAnsi="標楷體"/>
          <w:color w:val="333333"/>
          <w:szCs w:val="24"/>
        </w:rPr>
        <w:t>座增加到</w:t>
      </w:r>
      <w:r w:rsidRPr="00D93FE4">
        <w:rPr>
          <w:rFonts w:ascii="Times New Roman" w:eastAsia="標楷體" w:hAnsi="Times New Roman"/>
          <w:color w:val="333333"/>
          <w:szCs w:val="24"/>
        </w:rPr>
        <w:t>2008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246</w:t>
      </w:r>
      <w:r w:rsidRPr="00D93FE4">
        <w:rPr>
          <w:rFonts w:ascii="Times New Roman" w:eastAsia="標楷體" w:hAnsi="標楷體"/>
          <w:color w:val="333333"/>
          <w:szCs w:val="24"/>
        </w:rPr>
        <w:t>座，公園綠地面積大幅成長，讓台南市有城市公園的美名。在運動環境的建置，自行車道長度從</w:t>
      </w:r>
      <w:r w:rsidRPr="00D93FE4">
        <w:rPr>
          <w:rFonts w:ascii="Times New Roman" w:eastAsia="標楷體" w:hAnsi="Times New Roman"/>
          <w:color w:val="333333"/>
          <w:szCs w:val="24"/>
        </w:rPr>
        <w:t>2004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1.2</w:t>
      </w:r>
      <w:r w:rsidRPr="00D93FE4">
        <w:rPr>
          <w:rFonts w:ascii="Times New Roman" w:eastAsia="標楷體" w:hAnsi="標楷體"/>
          <w:color w:val="333333"/>
          <w:szCs w:val="24"/>
        </w:rPr>
        <w:t>公里增加至</w:t>
      </w:r>
      <w:r w:rsidRPr="00D93FE4">
        <w:rPr>
          <w:rFonts w:ascii="Times New Roman" w:eastAsia="標楷體" w:hAnsi="Times New Roman"/>
          <w:color w:val="333333"/>
          <w:szCs w:val="24"/>
        </w:rPr>
        <w:t>2008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58.41</w:t>
      </w:r>
      <w:r w:rsidRPr="00D93FE4">
        <w:rPr>
          <w:rFonts w:ascii="Times New Roman" w:eastAsia="標楷體" w:hAnsi="標楷體"/>
          <w:color w:val="333333"/>
          <w:szCs w:val="24"/>
        </w:rPr>
        <w:t>公里，社區建走路線從</w:t>
      </w:r>
      <w:r w:rsidRPr="00D93FE4">
        <w:rPr>
          <w:rFonts w:ascii="Times New Roman" w:eastAsia="標楷體" w:hAnsi="Times New Roman"/>
          <w:color w:val="333333"/>
          <w:szCs w:val="24"/>
        </w:rPr>
        <w:t>2006</w:t>
      </w:r>
      <w:r w:rsidRPr="00D93FE4">
        <w:rPr>
          <w:rFonts w:ascii="Times New Roman" w:eastAsia="標楷體" w:hAnsi="標楷體"/>
          <w:color w:val="333333"/>
          <w:szCs w:val="24"/>
        </w:rPr>
        <w:t>年</w:t>
      </w:r>
      <w:r w:rsidRPr="00D93FE4">
        <w:rPr>
          <w:rFonts w:ascii="Times New Roman" w:eastAsia="標楷體" w:hAnsi="Times New Roman"/>
          <w:color w:val="333333"/>
          <w:szCs w:val="24"/>
        </w:rPr>
        <w:t>4</w:t>
      </w:r>
      <w:r w:rsidRPr="00D93FE4">
        <w:rPr>
          <w:rFonts w:ascii="Times New Roman" w:eastAsia="標楷體" w:hAnsi="標楷體"/>
          <w:color w:val="333333"/>
          <w:szCs w:val="24"/>
        </w:rPr>
        <w:t>條，增加至</w:t>
      </w:r>
      <w:r w:rsidRPr="00D93FE4">
        <w:rPr>
          <w:rFonts w:ascii="Times New Roman" w:eastAsia="標楷體" w:hAnsi="Times New Roman"/>
          <w:color w:val="333333"/>
          <w:szCs w:val="24"/>
        </w:rPr>
        <w:t>2009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25</w:t>
      </w:r>
      <w:r w:rsidRPr="00D93FE4">
        <w:rPr>
          <w:rFonts w:ascii="Times New Roman" w:eastAsia="標楷體" w:hAnsi="標楷體"/>
          <w:color w:val="333333"/>
          <w:szCs w:val="24"/>
        </w:rPr>
        <w:t>條。在社區健康營造的推動之下，</w:t>
      </w:r>
      <w:r w:rsidRPr="00D93FE4">
        <w:rPr>
          <w:rFonts w:ascii="Times New Roman" w:eastAsia="標楷體" w:hAnsi="Times New Roman"/>
          <w:color w:val="333333"/>
          <w:szCs w:val="24"/>
        </w:rPr>
        <w:t>18</w:t>
      </w:r>
      <w:r w:rsidRPr="00D93FE4">
        <w:rPr>
          <w:rFonts w:ascii="Times New Roman" w:eastAsia="標楷體" w:hAnsi="標楷體"/>
          <w:color w:val="333333"/>
          <w:szCs w:val="24"/>
        </w:rPr>
        <w:t>歲以上規律運動的人口比率，從</w:t>
      </w:r>
      <w:r w:rsidRPr="00D93FE4">
        <w:rPr>
          <w:rFonts w:ascii="Times New Roman" w:eastAsia="標楷體" w:hAnsi="Times New Roman"/>
          <w:color w:val="333333"/>
          <w:szCs w:val="24"/>
        </w:rPr>
        <w:t>2005</w:t>
      </w:r>
      <w:r w:rsidRPr="00D93FE4">
        <w:rPr>
          <w:rFonts w:ascii="Times New Roman" w:eastAsia="標楷體" w:hAnsi="標楷體"/>
          <w:color w:val="333333"/>
          <w:szCs w:val="24"/>
        </w:rPr>
        <w:t>年的</w:t>
      </w:r>
      <w:r w:rsidRPr="00D93FE4">
        <w:rPr>
          <w:rFonts w:ascii="Times New Roman" w:eastAsia="標楷體" w:hAnsi="Times New Roman"/>
          <w:color w:val="333333"/>
          <w:szCs w:val="24"/>
        </w:rPr>
        <w:t>51.77%</w:t>
      </w:r>
      <w:r w:rsidRPr="00D93FE4">
        <w:rPr>
          <w:rFonts w:ascii="Times New Roman" w:eastAsia="標楷體" w:hAnsi="標楷體"/>
          <w:color w:val="333333"/>
          <w:szCs w:val="24"/>
        </w:rPr>
        <w:t>，提昇至</w:t>
      </w:r>
      <w:r w:rsidRPr="00D93FE4">
        <w:rPr>
          <w:rFonts w:ascii="Times New Roman" w:eastAsia="標楷體" w:hAnsi="Times New Roman"/>
          <w:color w:val="333333"/>
          <w:szCs w:val="24"/>
        </w:rPr>
        <w:t>2008</w:t>
      </w:r>
      <w:r w:rsidRPr="00D93FE4">
        <w:rPr>
          <w:rFonts w:ascii="Times New Roman" w:eastAsia="標楷體" w:hAnsi="標楷體"/>
          <w:color w:val="333333"/>
          <w:szCs w:val="24"/>
        </w:rPr>
        <w:t>年</w:t>
      </w:r>
      <w:r w:rsidRPr="00D93FE4">
        <w:rPr>
          <w:rFonts w:ascii="Times New Roman" w:eastAsia="標楷體" w:hAnsi="Times New Roman"/>
          <w:color w:val="333333"/>
          <w:szCs w:val="24"/>
        </w:rPr>
        <w:t>57.3%</w:t>
      </w:r>
      <w:r w:rsidRPr="00D93FE4">
        <w:rPr>
          <w:rFonts w:ascii="Times New Roman" w:eastAsia="標楷體" w:hAnsi="標楷體"/>
          <w:color w:val="333333"/>
          <w:szCs w:val="24"/>
        </w:rPr>
        <w:t>。</w:t>
      </w:r>
    </w:p>
    <w:p w:rsidR="00D93FE4" w:rsidRPr="00D93FE4" w:rsidRDefault="00D93FE4" w:rsidP="00ED49DF">
      <w:pPr>
        <w:spacing w:beforeLines="50" w:afterLines="50"/>
        <w:jc w:val="both"/>
        <w:rPr>
          <w:rFonts w:ascii="Times New Roman" w:eastAsia="標楷體" w:hAnsi="Times New Roman"/>
          <w:szCs w:val="24"/>
        </w:rPr>
      </w:pPr>
      <w:r w:rsidRPr="00D93FE4">
        <w:rPr>
          <w:rFonts w:ascii="Times New Roman" w:eastAsia="標楷體" w:hAnsi="標楷體"/>
          <w:color w:val="333333"/>
          <w:szCs w:val="24"/>
        </w:rPr>
        <w:t xml:space="preserve">　　台南市的進步是有目共睹的，在各局處共同努力之下，使得近八年來臺南市是南部縣市中人口增加最多的縣市，顯示台南市已成功營造為最適合人居住的環境。</w:t>
      </w:r>
    </w:p>
    <w:sectPr w:rsidR="00D93FE4" w:rsidRPr="00D93FE4" w:rsidSect="008E6D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85" w:rsidRDefault="00B57285" w:rsidP="00ED49DF">
      <w:r>
        <w:separator/>
      </w:r>
    </w:p>
  </w:endnote>
  <w:endnote w:type="continuationSeparator" w:id="0">
    <w:p w:rsidR="00B57285" w:rsidRDefault="00B57285" w:rsidP="00ED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85" w:rsidRDefault="00B57285" w:rsidP="00ED49DF">
      <w:r>
        <w:separator/>
      </w:r>
    </w:p>
  </w:footnote>
  <w:footnote w:type="continuationSeparator" w:id="0">
    <w:p w:rsidR="00B57285" w:rsidRDefault="00B57285" w:rsidP="00ED4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FE4"/>
    <w:rsid w:val="001B6C77"/>
    <w:rsid w:val="00255F36"/>
    <w:rsid w:val="00334922"/>
    <w:rsid w:val="008E6DDC"/>
    <w:rsid w:val="00A94EA6"/>
    <w:rsid w:val="00B57285"/>
    <w:rsid w:val="00D93FE4"/>
    <w:rsid w:val="00ED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D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FE4"/>
    <w:rPr>
      <w:strike w:val="0"/>
      <w:dstrike w:val="0"/>
      <w:color w:val="0033CC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ED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D49DF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ED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D49D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ncg.gov.tw/mayor.asp?sub1=02&amp;sub2=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Links>
    <vt:vector size="6" baseType="variant"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http://www.tncg.gov.tw/mayor.asp?sub1=02&amp;sub2=01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2</cp:revision>
  <dcterms:created xsi:type="dcterms:W3CDTF">2011-02-27T01:54:00Z</dcterms:created>
  <dcterms:modified xsi:type="dcterms:W3CDTF">2011-02-27T01:54:00Z</dcterms:modified>
</cp:coreProperties>
</file>