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74E" w:rsidRPr="002C3853" w:rsidRDefault="0077574E" w:rsidP="0077574E">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臺南市</w:t>
      </w:r>
      <w:r w:rsidRPr="002C3853">
        <w:rPr>
          <w:rFonts w:ascii="標楷體" w:eastAsia="標楷體" w:hAnsi="標楷體" w:cs="Times New Roman"/>
          <w:b/>
          <w:sz w:val="28"/>
          <w:szCs w:val="28"/>
        </w:rPr>
        <w:t>10</w:t>
      </w:r>
      <w:r w:rsidR="00D8757C">
        <w:rPr>
          <w:rFonts w:ascii="標楷體" w:eastAsia="標楷體" w:hAnsi="標楷體" w:cs="Times New Roman" w:hint="eastAsia"/>
          <w:b/>
          <w:sz w:val="28"/>
          <w:szCs w:val="28"/>
        </w:rPr>
        <w:t>6</w:t>
      </w:r>
      <w:r w:rsidRPr="002C3853">
        <w:rPr>
          <w:rFonts w:ascii="標楷體" w:eastAsia="標楷體" w:hAnsi="標楷體" w:cs="Times New Roman" w:hint="eastAsia"/>
          <w:b/>
          <w:sz w:val="28"/>
          <w:szCs w:val="28"/>
        </w:rPr>
        <w:t>年度國民教育輔導團數學學習領域輔導小組</w:t>
      </w:r>
    </w:p>
    <w:p w:rsidR="0077574E" w:rsidRPr="002C3853" w:rsidRDefault="0077574E" w:rsidP="0077574E">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w:t>
      </w:r>
      <w:r w:rsidR="00D26974">
        <w:rPr>
          <w:rFonts w:ascii="標楷體" w:eastAsia="標楷體" w:hAnsi="標楷體" w:cs="Times New Roman" w:hint="eastAsia"/>
          <w:b/>
          <w:sz w:val="28"/>
          <w:szCs w:val="28"/>
        </w:rPr>
        <w:t>數學教學x</w:t>
      </w:r>
      <w:r w:rsidR="00D8757C">
        <w:rPr>
          <w:rFonts w:ascii="標楷體" w:eastAsia="標楷體" w:hAnsi="標楷體" w:cs="Times New Roman" w:hint="eastAsia"/>
          <w:b/>
          <w:sz w:val="28"/>
          <w:szCs w:val="28"/>
        </w:rPr>
        <w:t>核心素養</w:t>
      </w:r>
      <w:r w:rsidRPr="002C3853">
        <w:rPr>
          <w:rFonts w:ascii="標楷體" w:eastAsia="標楷體" w:hAnsi="標楷體" w:cs="Times New Roman"/>
          <w:b/>
          <w:sz w:val="28"/>
          <w:szCs w:val="28"/>
        </w:rPr>
        <w:t>—</w:t>
      </w:r>
      <w:r w:rsidR="00D8757C">
        <w:rPr>
          <w:rFonts w:ascii="標楷體" w:eastAsia="標楷體" w:hAnsi="標楷體" w:cs="Times New Roman" w:hint="eastAsia"/>
          <w:b/>
          <w:sz w:val="28"/>
          <w:szCs w:val="28"/>
        </w:rPr>
        <w:t>從數學本質談起</w:t>
      </w:r>
      <w:r w:rsidRPr="002C3853">
        <w:rPr>
          <w:rFonts w:ascii="標楷體" w:eastAsia="標楷體" w:hAnsi="標楷體" w:cs="Times New Roman" w:hint="eastAsia"/>
          <w:b/>
          <w:sz w:val="28"/>
          <w:szCs w:val="28"/>
        </w:rPr>
        <w:t>」</w:t>
      </w:r>
    </w:p>
    <w:p w:rsidR="0077574E" w:rsidRPr="002C3853" w:rsidRDefault="0077574E" w:rsidP="0077574E">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實施計畫</w:t>
      </w:r>
    </w:p>
    <w:p w:rsidR="0077574E" w:rsidRPr="002C3853" w:rsidRDefault="0077574E" w:rsidP="0077574E">
      <w:pPr>
        <w:snapToGrid w:val="0"/>
        <w:rPr>
          <w:rFonts w:ascii="標楷體" w:eastAsia="標楷體" w:hAnsi="標楷體" w:cs="Arial"/>
          <w:szCs w:val="24"/>
          <w:shd w:val="pct15" w:color="auto" w:fill="FFFFFF"/>
        </w:rPr>
      </w:pPr>
    </w:p>
    <w:p w:rsidR="00D8757C" w:rsidRDefault="0077574E" w:rsidP="00D8757C">
      <w:pPr>
        <w:snapToGrid w:val="0"/>
        <w:ind w:left="708" w:hangingChars="295" w:hanging="708"/>
        <w:rPr>
          <w:rFonts w:ascii="標楷體" w:eastAsia="標楷體" w:hAnsi="標楷體" w:cs="Times New Roman"/>
          <w:szCs w:val="24"/>
        </w:rPr>
      </w:pPr>
      <w:r w:rsidRPr="002C3853">
        <w:rPr>
          <w:rFonts w:ascii="標楷體" w:eastAsia="標楷體" w:hAnsi="標楷體" w:cs="Times New Roman" w:hint="eastAsia"/>
          <w:szCs w:val="24"/>
        </w:rPr>
        <w:t>一、依據：</w:t>
      </w:r>
    </w:p>
    <w:p w:rsidR="00D8757C" w:rsidRPr="00922C17" w:rsidRDefault="00D8757C" w:rsidP="00D8757C">
      <w:pPr>
        <w:snapToGrid w:val="0"/>
        <w:ind w:leftChars="100" w:left="708" w:hangingChars="195" w:hanging="468"/>
        <w:rPr>
          <w:rFonts w:ascii="標楷體" w:eastAsia="標楷體" w:hAnsi="標楷體" w:cs="Arial"/>
          <w:color w:val="000000"/>
          <w:szCs w:val="24"/>
        </w:rPr>
      </w:pPr>
      <w:r w:rsidRPr="00922C17">
        <w:rPr>
          <w:rFonts w:ascii="標楷體" w:eastAsia="標楷體" w:hAnsi="標楷體" w:cs="Arial" w:hint="eastAsia"/>
          <w:color w:val="000000"/>
          <w:szCs w:val="24"/>
        </w:rPr>
        <w:t>(一)教育部國民及學前教育署補助辦理十二年國民基本教育精進國民中學及國民小學教學品質要點。</w:t>
      </w:r>
    </w:p>
    <w:p w:rsidR="0077574E" w:rsidRPr="002C3853" w:rsidRDefault="00D8757C" w:rsidP="00D8757C">
      <w:pPr>
        <w:snapToGrid w:val="0"/>
        <w:ind w:leftChars="118" w:left="283" w:rightChars="-118" w:right="-283"/>
        <w:rPr>
          <w:rFonts w:ascii="標楷體" w:eastAsia="標楷體" w:hAnsi="標楷體" w:cs="Times New Roman"/>
          <w:szCs w:val="24"/>
        </w:rPr>
      </w:pPr>
      <w:r w:rsidRPr="00922C17">
        <w:rPr>
          <w:rFonts w:ascii="標楷體" w:eastAsia="標楷體" w:hAnsi="標楷體" w:cs="Arial" w:hint="eastAsia"/>
          <w:color w:val="000000"/>
          <w:szCs w:val="24"/>
        </w:rPr>
        <w:t>(二)臺南市106年度辦理十二年國民基本教育精進國民中學及國民小學教學品質整體計畫。</w:t>
      </w:r>
    </w:p>
    <w:p w:rsidR="0077574E" w:rsidRPr="002C3853" w:rsidRDefault="0077574E" w:rsidP="0077574E">
      <w:pPr>
        <w:snapToGrid w:val="0"/>
        <w:rPr>
          <w:rFonts w:ascii="標楷體" w:eastAsia="標楷體" w:hAnsi="標楷體" w:cs="Times New Roman"/>
          <w:szCs w:val="24"/>
        </w:rPr>
      </w:pPr>
      <w:r w:rsidRPr="002C3853">
        <w:rPr>
          <w:rFonts w:ascii="標楷體" w:eastAsia="標楷體" w:hAnsi="標楷體" w:cs="Times New Roman" w:hint="eastAsia"/>
          <w:szCs w:val="24"/>
        </w:rPr>
        <w:t>二、目的：</w:t>
      </w:r>
    </w:p>
    <w:p w:rsidR="00BE02FA" w:rsidRPr="00BE02FA" w:rsidRDefault="00BE02FA" w:rsidP="00BE02FA">
      <w:pPr>
        <w:numPr>
          <w:ilvl w:val="0"/>
          <w:numId w:val="1"/>
        </w:numPr>
        <w:snapToGrid w:val="0"/>
        <w:ind w:left="851" w:hanging="567"/>
        <w:rPr>
          <w:rFonts w:ascii="標楷體" w:eastAsia="標楷體" w:hAnsi="標楷體" w:cs="Times New Roman"/>
          <w:szCs w:val="24"/>
        </w:rPr>
      </w:pPr>
      <w:r w:rsidRPr="00BE02FA">
        <w:rPr>
          <w:rFonts w:ascii="標楷體" w:eastAsia="標楷體" w:hAnsi="標楷體" w:cs="Times New Roman" w:hint="eastAsia"/>
          <w:szCs w:val="24"/>
        </w:rPr>
        <w:t>從增進數學學習多元性的經歷來提升教師數學專業知能。</w:t>
      </w:r>
    </w:p>
    <w:p w:rsidR="00D26974" w:rsidRDefault="00566333" w:rsidP="00D26974">
      <w:pPr>
        <w:numPr>
          <w:ilvl w:val="0"/>
          <w:numId w:val="1"/>
        </w:numPr>
        <w:snapToGrid w:val="0"/>
        <w:ind w:left="851" w:hanging="568"/>
        <w:rPr>
          <w:rFonts w:ascii="標楷體" w:eastAsia="標楷體" w:hAnsi="標楷體" w:cs="Times New Roman"/>
          <w:szCs w:val="24"/>
        </w:rPr>
      </w:pPr>
      <w:r>
        <w:rPr>
          <w:rFonts w:ascii="標楷體" w:eastAsia="標楷體" w:hAnsi="標楷體" w:cs="Times New Roman" w:hint="eastAsia"/>
          <w:szCs w:val="24"/>
        </w:rPr>
        <w:t>藉由深入探討數學本質檢視過往教學歷程，進而理解何謂素養導向的數學教學。</w:t>
      </w:r>
    </w:p>
    <w:p w:rsidR="0077574E" w:rsidRPr="00BE02FA" w:rsidRDefault="0077574E" w:rsidP="00D26974">
      <w:pPr>
        <w:snapToGrid w:val="0"/>
        <w:rPr>
          <w:rFonts w:ascii="標楷體" w:eastAsia="標楷體" w:hAnsi="標楷體" w:cs="Times New Roman"/>
          <w:szCs w:val="24"/>
        </w:rPr>
      </w:pPr>
      <w:r w:rsidRPr="00BE02FA">
        <w:rPr>
          <w:rFonts w:ascii="標楷體" w:eastAsia="標楷體" w:hAnsi="標楷體" w:cs="Times New Roman" w:hint="eastAsia"/>
          <w:szCs w:val="24"/>
        </w:rPr>
        <w:t>三、</w:t>
      </w:r>
      <w:r w:rsidRPr="00BE02FA">
        <w:rPr>
          <w:rFonts w:ascii="標楷體" w:eastAsia="標楷體" w:hAnsi="標楷體" w:cs="Times New Roman" w:hint="eastAsia"/>
          <w:color w:val="000000"/>
          <w:szCs w:val="24"/>
        </w:rPr>
        <w:t>指導單位：教育部國民及學前教育署</w:t>
      </w:r>
    </w:p>
    <w:p w:rsidR="0077574E" w:rsidRPr="002C3853" w:rsidRDefault="0077574E" w:rsidP="0077574E">
      <w:pPr>
        <w:snapToGrid w:val="0"/>
        <w:rPr>
          <w:rFonts w:ascii="標楷體" w:eastAsia="標楷體" w:hAnsi="標楷體" w:cs="Times New Roman"/>
          <w:szCs w:val="24"/>
        </w:rPr>
      </w:pPr>
      <w:r w:rsidRPr="002C3853">
        <w:rPr>
          <w:rFonts w:ascii="標楷體" w:eastAsia="標楷體" w:hAnsi="標楷體" w:cs="Times New Roman" w:hint="eastAsia"/>
          <w:szCs w:val="24"/>
        </w:rPr>
        <w:t>四、主辦單位：臺南市政府教育局。</w:t>
      </w:r>
    </w:p>
    <w:p w:rsidR="0077574E" w:rsidRPr="002C3853" w:rsidRDefault="00566333" w:rsidP="0077574E">
      <w:pPr>
        <w:snapToGrid w:val="0"/>
        <w:rPr>
          <w:rFonts w:ascii="標楷體" w:eastAsia="標楷體" w:hAnsi="標楷體" w:cs="Times New Roman"/>
          <w:szCs w:val="24"/>
        </w:rPr>
      </w:pPr>
      <w:r>
        <w:rPr>
          <w:rFonts w:ascii="標楷體" w:eastAsia="標楷體" w:hAnsi="標楷體" w:cs="Times New Roman" w:hint="eastAsia"/>
          <w:szCs w:val="24"/>
        </w:rPr>
        <w:t>五、承辦單位：臺南市永仁高</w:t>
      </w:r>
      <w:r w:rsidR="0077574E" w:rsidRPr="002C3853">
        <w:rPr>
          <w:rFonts w:ascii="標楷體" w:eastAsia="標楷體" w:hAnsi="標楷體" w:cs="Times New Roman" w:hint="eastAsia"/>
          <w:szCs w:val="24"/>
        </w:rPr>
        <w:t>中、臺南市國中數學領域輔導團。</w:t>
      </w:r>
    </w:p>
    <w:p w:rsidR="0077574E" w:rsidRPr="002C3853" w:rsidRDefault="0077574E" w:rsidP="0077574E">
      <w:pPr>
        <w:snapToGrid w:val="0"/>
        <w:rPr>
          <w:rFonts w:ascii="標楷體" w:eastAsia="標楷體" w:hAnsi="標楷體" w:cs="Times New Roman"/>
          <w:szCs w:val="24"/>
        </w:rPr>
      </w:pPr>
      <w:r w:rsidRPr="002C3853">
        <w:rPr>
          <w:rFonts w:ascii="標楷體" w:eastAsia="標楷體" w:hAnsi="標楷體" w:cs="Times New Roman" w:hint="eastAsia"/>
          <w:szCs w:val="24"/>
        </w:rPr>
        <w:t>六、實施</w:t>
      </w:r>
      <w:r w:rsidR="002476B4">
        <w:rPr>
          <w:rFonts w:ascii="標楷體" w:eastAsia="標楷體" w:hAnsi="標楷體" w:cs="Times New Roman" w:hint="eastAsia"/>
          <w:szCs w:val="24"/>
        </w:rPr>
        <w:t>日期</w:t>
      </w:r>
      <w:r w:rsidRPr="002C3853">
        <w:rPr>
          <w:rFonts w:ascii="標楷體" w:eastAsia="標楷體" w:hAnsi="標楷體" w:cs="Times New Roman" w:hint="eastAsia"/>
          <w:szCs w:val="24"/>
        </w:rPr>
        <w:t>：</w:t>
      </w:r>
      <w:r w:rsidR="008C6078">
        <w:rPr>
          <w:rFonts w:ascii="標楷體" w:eastAsia="標楷體" w:hAnsi="標楷體" w:hint="eastAsia"/>
        </w:rPr>
        <w:t>106</w:t>
      </w:r>
      <w:r w:rsidR="002476B4">
        <w:rPr>
          <w:rFonts w:ascii="標楷體" w:eastAsia="標楷體" w:hAnsi="標楷體" w:hint="eastAsia"/>
        </w:rPr>
        <w:t>年</w:t>
      </w:r>
      <w:r w:rsidR="0049539E">
        <w:rPr>
          <w:rFonts w:ascii="標楷體" w:eastAsia="標楷體" w:hAnsi="標楷體" w:hint="eastAsia"/>
        </w:rPr>
        <w:t>4</w:t>
      </w:r>
      <w:r w:rsidR="002476B4">
        <w:rPr>
          <w:rFonts w:ascii="標楷體" w:eastAsia="標楷體" w:hAnsi="標楷體" w:hint="eastAsia"/>
        </w:rPr>
        <w:t>月</w:t>
      </w:r>
      <w:r w:rsidR="0049539E">
        <w:rPr>
          <w:rFonts w:ascii="標楷體" w:eastAsia="標楷體" w:hAnsi="標楷體" w:hint="eastAsia"/>
        </w:rPr>
        <w:t>6</w:t>
      </w:r>
      <w:r w:rsidR="00566333">
        <w:rPr>
          <w:rFonts w:ascii="標楷體" w:eastAsia="標楷體" w:hAnsi="標楷體" w:hint="eastAsia"/>
        </w:rPr>
        <w:t>日（四），下</w:t>
      </w:r>
      <w:r w:rsidR="002476B4">
        <w:rPr>
          <w:rFonts w:ascii="標楷體" w:eastAsia="標楷體" w:hAnsi="標楷體" w:hint="eastAsia"/>
        </w:rPr>
        <w:t>午</w:t>
      </w:r>
      <w:r w:rsidR="00566333">
        <w:rPr>
          <w:rFonts w:ascii="標楷體" w:eastAsia="標楷體" w:hAnsi="標楷體" w:hint="eastAsia"/>
        </w:rPr>
        <w:t>13</w:t>
      </w:r>
      <w:r w:rsidR="002476B4">
        <w:rPr>
          <w:rFonts w:ascii="標楷體" w:eastAsia="標楷體" w:hAnsi="標楷體" w:hint="eastAsia"/>
        </w:rPr>
        <w:t>：</w:t>
      </w:r>
      <w:r w:rsidR="00566333">
        <w:rPr>
          <w:rFonts w:ascii="標楷體" w:eastAsia="標楷體" w:hAnsi="標楷體" w:hint="eastAsia"/>
        </w:rPr>
        <w:t>3</w:t>
      </w:r>
      <w:r w:rsidR="002476B4">
        <w:rPr>
          <w:rFonts w:ascii="標楷體" w:eastAsia="標楷體" w:hAnsi="標楷體" w:hint="eastAsia"/>
        </w:rPr>
        <w:t>0～</w:t>
      </w:r>
      <w:r w:rsidR="00566333">
        <w:rPr>
          <w:rFonts w:ascii="標楷體" w:eastAsia="標楷體" w:hAnsi="標楷體" w:hint="eastAsia"/>
        </w:rPr>
        <w:t>16</w:t>
      </w:r>
      <w:r w:rsidR="002476B4">
        <w:rPr>
          <w:rFonts w:ascii="標楷體" w:eastAsia="標楷體" w:hAnsi="標楷體" w:hint="eastAsia"/>
        </w:rPr>
        <w:t>：</w:t>
      </w:r>
      <w:r w:rsidR="00566333">
        <w:rPr>
          <w:rFonts w:ascii="標楷體" w:eastAsia="標楷體" w:hAnsi="標楷體" w:hint="eastAsia"/>
        </w:rPr>
        <w:t>3</w:t>
      </w:r>
      <w:r w:rsidR="002476B4">
        <w:rPr>
          <w:rFonts w:ascii="標楷體" w:eastAsia="標楷體" w:hAnsi="標楷體" w:hint="eastAsia"/>
        </w:rPr>
        <w:t>0。</w:t>
      </w:r>
    </w:p>
    <w:p w:rsidR="0077574E" w:rsidRPr="002C3853" w:rsidRDefault="00E73B50" w:rsidP="0077574E">
      <w:pPr>
        <w:snapToGrid w:val="0"/>
        <w:rPr>
          <w:rFonts w:ascii="標楷體" w:eastAsia="標楷體" w:hAnsi="標楷體" w:cs="Times New Roman"/>
          <w:szCs w:val="24"/>
        </w:rPr>
      </w:pPr>
      <w:r>
        <w:rPr>
          <w:rFonts w:ascii="標楷體" w:eastAsia="標楷體" w:hAnsi="標楷體" w:cs="Times New Roman" w:hint="eastAsia"/>
          <w:szCs w:val="24"/>
        </w:rPr>
        <w:t>七、實施地點：臺南市永仁高</w:t>
      </w:r>
      <w:r w:rsidR="0077574E" w:rsidRPr="002C3853">
        <w:rPr>
          <w:rFonts w:ascii="標楷體" w:eastAsia="標楷體" w:hAnsi="標楷體" w:cs="Times New Roman" w:hint="eastAsia"/>
          <w:szCs w:val="24"/>
        </w:rPr>
        <w:t>中</w:t>
      </w:r>
    </w:p>
    <w:p w:rsidR="0077574E" w:rsidRPr="002C3853" w:rsidRDefault="0077574E" w:rsidP="0077574E">
      <w:pPr>
        <w:snapToGrid w:val="0"/>
        <w:rPr>
          <w:rFonts w:ascii="標楷體" w:eastAsia="標楷體" w:hAnsi="標楷體" w:cs="Times New Roman"/>
          <w:szCs w:val="24"/>
        </w:rPr>
      </w:pPr>
      <w:r w:rsidRPr="002C3853">
        <w:rPr>
          <w:rFonts w:ascii="標楷體" w:eastAsia="標楷體" w:hAnsi="標楷體" w:cs="Times New Roman" w:hint="eastAsia"/>
          <w:szCs w:val="24"/>
        </w:rPr>
        <w:t>八、參與對象：</w:t>
      </w:r>
    </w:p>
    <w:p w:rsidR="0077574E" w:rsidRPr="002C3853" w:rsidRDefault="0077574E" w:rsidP="002476B4">
      <w:pPr>
        <w:numPr>
          <w:ilvl w:val="0"/>
          <w:numId w:val="2"/>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本市國中數學領域國教輔導團團員。</w:t>
      </w:r>
    </w:p>
    <w:p w:rsidR="0077574E" w:rsidRPr="002C3853" w:rsidRDefault="002476B4" w:rsidP="002476B4">
      <w:pPr>
        <w:numPr>
          <w:ilvl w:val="0"/>
          <w:numId w:val="2"/>
        </w:numPr>
        <w:snapToGrid w:val="0"/>
        <w:ind w:left="993" w:hanging="710"/>
        <w:rPr>
          <w:rFonts w:ascii="標楷體" w:eastAsia="標楷體" w:hAnsi="標楷體" w:cs="Times New Roman"/>
          <w:szCs w:val="24"/>
        </w:rPr>
      </w:pPr>
      <w:r w:rsidRPr="002C3853">
        <w:rPr>
          <w:rFonts w:ascii="標楷體" w:eastAsia="標楷體" w:hAnsi="標楷體" w:hint="eastAsia"/>
        </w:rPr>
        <w:t>本市國中數學教師，</w:t>
      </w:r>
      <w:r w:rsidR="00E73B50">
        <w:rPr>
          <w:rFonts w:ascii="標楷體" w:eastAsia="標楷體" w:hAnsi="標楷體" w:hint="eastAsia"/>
        </w:rPr>
        <w:t>班級數37班以上學校請</w:t>
      </w:r>
      <w:r w:rsidRPr="002C3853">
        <w:rPr>
          <w:rFonts w:ascii="標楷體" w:eastAsia="標楷體" w:hAnsi="標楷體" w:hint="eastAsia"/>
        </w:rPr>
        <w:t>至少推派</w:t>
      </w:r>
      <w:r w:rsidR="00566333">
        <w:rPr>
          <w:rFonts w:ascii="標楷體" w:eastAsia="標楷體" w:hAnsi="標楷體" w:hint="eastAsia"/>
        </w:rPr>
        <w:t>2</w:t>
      </w:r>
      <w:r w:rsidRPr="002C3853">
        <w:rPr>
          <w:rFonts w:ascii="標楷體" w:eastAsia="標楷體" w:hAnsi="標楷體" w:hint="eastAsia"/>
        </w:rPr>
        <w:t>人參加，</w:t>
      </w:r>
      <w:r w:rsidR="00E73B50">
        <w:rPr>
          <w:rFonts w:ascii="標楷體" w:eastAsia="標楷體" w:hAnsi="標楷體" w:hint="eastAsia"/>
        </w:rPr>
        <w:t>班級數7～36班學校請</w:t>
      </w:r>
      <w:r w:rsidR="00E73B50" w:rsidRPr="002C3853">
        <w:rPr>
          <w:rFonts w:ascii="標楷體" w:eastAsia="標楷體" w:hAnsi="標楷體" w:hint="eastAsia"/>
        </w:rPr>
        <w:t>至少推派</w:t>
      </w:r>
      <w:r w:rsidR="00E73B50">
        <w:rPr>
          <w:rFonts w:ascii="標楷體" w:eastAsia="標楷體" w:hAnsi="標楷體" w:hint="eastAsia"/>
        </w:rPr>
        <w:t>1</w:t>
      </w:r>
      <w:r w:rsidR="00E73B50" w:rsidRPr="002C3853">
        <w:rPr>
          <w:rFonts w:ascii="標楷體" w:eastAsia="標楷體" w:hAnsi="標楷體" w:hint="eastAsia"/>
        </w:rPr>
        <w:t>人參加</w:t>
      </w:r>
      <w:r w:rsidR="00E73B50">
        <w:rPr>
          <w:rFonts w:ascii="標楷體" w:eastAsia="標楷體" w:hAnsi="標楷體" w:hint="eastAsia"/>
        </w:rPr>
        <w:t>，班級數6班以下學校鼓勵參加</w:t>
      </w:r>
      <w:r w:rsidR="00E73B50" w:rsidRPr="002C3853">
        <w:rPr>
          <w:rFonts w:ascii="標楷體" w:eastAsia="標楷體" w:hAnsi="標楷體" w:hint="eastAsia"/>
        </w:rPr>
        <w:t>，</w:t>
      </w:r>
      <w:r w:rsidRPr="002C3853">
        <w:rPr>
          <w:rFonts w:ascii="標楷體" w:eastAsia="標楷體" w:hAnsi="標楷體" w:hint="eastAsia"/>
        </w:rPr>
        <w:t>額滿為止（</w:t>
      </w:r>
      <w:r w:rsidR="00E73B50">
        <w:rPr>
          <w:rFonts w:ascii="標楷體" w:eastAsia="標楷體" w:hAnsi="標楷體" w:hint="eastAsia"/>
        </w:rPr>
        <w:t>10</w:t>
      </w:r>
      <w:r w:rsidRPr="002C3853">
        <w:rPr>
          <w:rFonts w:ascii="標楷體" w:eastAsia="標楷體" w:hAnsi="標楷體" w:hint="eastAsia"/>
        </w:rPr>
        <w:t>0人）。</w:t>
      </w:r>
    </w:p>
    <w:p w:rsidR="0077574E" w:rsidRPr="002C3853" w:rsidRDefault="0077574E" w:rsidP="0077574E">
      <w:pPr>
        <w:tabs>
          <w:tab w:val="left" w:pos="3318"/>
        </w:tabs>
        <w:snapToGrid w:val="0"/>
        <w:rPr>
          <w:rFonts w:ascii="標楷體" w:eastAsia="標楷體" w:hAnsi="標楷體" w:cs="Times New Roman"/>
          <w:szCs w:val="24"/>
        </w:rPr>
      </w:pPr>
      <w:r w:rsidRPr="002C3853">
        <w:rPr>
          <w:rFonts w:ascii="標楷體" w:eastAsia="標楷體" w:hAnsi="標楷體" w:cs="Times New Roman" w:hint="eastAsia"/>
          <w:szCs w:val="24"/>
        </w:rPr>
        <w:t>九、實施方式：</w:t>
      </w:r>
    </w:p>
    <w:p w:rsidR="0077574E" w:rsidRPr="002C3853" w:rsidRDefault="0077574E" w:rsidP="0077574E">
      <w:pPr>
        <w:numPr>
          <w:ilvl w:val="0"/>
          <w:numId w:val="3"/>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請上臺南市教育局資訊中心學習護照報名</w:t>
      </w:r>
      <w:r w:rsidR="00E73B50">
        <w:rPr>
          <w:rFonts w:ascii="標楷體" w:eastAsia="標楷體" w:hAnsi="標楷體" w:cs="Times New Roman" w:hint="eastAsia"/>
          <w:szCs w:val="24"/>
        </w:rPr>
        <w:t>，研習開設學校為永仁高</w:t>
      </w:r>
      <w:r w:rsidR="00BE02FA">
        <w:rPr>
          <w:rFonts w:ascii="標楷體" w:eastAsia="標楷體" w:hAnsi="標楷體" w:cs="Times New Roman" w:hint="eastAsia"/>
          <w:szCs w:val="24"/>
        </w:rPr>
        <w:t>中</w:t>
      </w:r>
      <w:r w:rsidRPr="002C3853">
        <w:rPr>
          <w:rFonts w:ascii="標楷體" w:eastAsia="標楷體" w:hAnsi="標楷體" w:cs="Times New Roman" w:hint="eastAsia"/>
          <w:szCs w:val="24"/>
        </w:rPr>
        <w:t>。</w:t>
      </w:r>
    </w:p>
    <w:p w:rsidR="0077574E" w:rsidRPr="002C3853" w:rsidRDefault="0077574E" w:rsidP="00E73B50">
      <w:pPr>
        <w:numPr>
          <w:ilvl w:val="0"/>
          <w:numId w:val="3"/>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參加研習之教師在課務自理情形下，請准予公（差）假</w:t>
      </w:r>
      <w:r w:rsidR="002476B4">
        <w:rPr>
          <w:rFonts w:ascii="標楷體" w:eastAsia="標楷體" w:hAnsi="標楷體" w:cs="Times New Roman" w:hint="eastAsia"/>
          <w:szCs w:val="24"/>
        </w:rPr>
        <w:t>，</w:t>
      </w:r>
      <w:r w:rsidRPr="002C3853">
        <w:rPr>
          <w:rFonts w:ascii="標楷體" w:eastAsia="標楷體" w:hAnsi="標楷體" w:cs="Times New Roman" w:hint="eastAsia"/>
          <w:szCs w:val="24"/>
        </w:rPr>
        <w:t>全程參與者核予研習時數3小時。</w:t>
      </w:r>
    </w:p>
    <w:p w:rsidR="0077574E" w:rsidRPr="002476B4" w:rsidRDefault="0077574E" w:rsidP="0077574E">
      <w:pPr>
        <w:numPr>
          <w:ilvl w:val="0"/>
          <w:numId w:val="3"/>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研習流程：</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701"/>
      </w:tblGrid>
      <w:tr w:rsidR="0077574E" w:rsidRPr="002C3853" w:rsidTr="00D91099">
        <w:trPr>
          <w:trHeight w:val="375"/>
          <w:jc w:val="center"/>
        </w:trPr>
        <w:tc>
          <w:tcPr>
            <w:tcW w:w="1285" w:type="dxa"/>
            <w:vAlign w:val="center"/>
          </w:tcPr>
          <w:p w:rsidR="0077574E" w:rsidRPr="002C3853" w:rsidRDefault="0077574E" w:rsidP="0077574E">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77574E" w:rsidRPr="002C3853" w:rsidRDefault="0077574E" w:rsidP="0077574E">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77574E" w:rsidRPr="002C3853" w:rsidRDefault="0077574E" w:rsidP="0077574E">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701" w:type="dxa"/>
            <w:vAlign w:val="center"/>
          </w:tcPr>
          <w:p w:rsidR="0077574E" w:rsidRPr="002C3853" w:rsidRDefault="0077574E" w:rsidP="0077574E">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E73B50" w:rsidRPr="002C3853" w:rsidTr="00D91099">
        <w:trPr>
          <w:cantSplit/>
          <w:trHeight w:val="449"/>
          <w:jc w:val="center"/>
        </w:trPr>
        <w:tc>
          <w:tcPr>
            <w:tcW w:w="1285" w:type="dxa"/>
            <w:vMerge w:val="restart"/>
          </w:tcPr>
          <w:p w:rsidR="00E73B50" w:rsidRDefault="00E73B50" w:rsidP="0077574E">
            <w:pPr>
              <w:snapToGrid w:val="0"/>
              <w:rPr>
                <w:rFonts w:ascii="標楷體" w:eastAsia="標楷體" w:hAnsi="標楷體" w:cs="Calibri"/>
                <w:szCs w:val="24"/>
              </w:rPr>
            </w:pPr>
            <w:r w:rsidRPr="002C3853">
              <w:rPr>
                <w:rFonts w:ascii="標楷體" w:eastAsia="標楷體" w:hAnsi="標楷體" w:cs="Calibri"/>
                <w:szCs w:val="24"/>
              </w:rPr>
              <w:t>10</w:t>
            </w:r>
            <w:r>
              <w:rPr>
                <w:rFonts w:ascii="標楷體" w:eastAsia="標楷體" w:hAnsi="標楷體" w:cs="Calibri" w:hint="eastAsia"/>
                <w:szCs w:val="24"/>
              </w:rPr>
              <w:t>6</w:t>
            </w:r>
            <w:r>
              <w:rPr>
                <w:rFonts w:ascii="標楷體" w:eastAsia="標楷體" w:hAnsi="標楷體" w:cs="Calibri"/>
                <w:szCs w:val="24"/>
              </w:rPr>
              <w:t>/</w:t>
            </w:r>
            <w:r w:rsidR="0049539E">
              <w:rPr>
                <w:rFonts w:ascii="標楷體" w:eastAsia="標楷體" w:hAnsi="標楷體" w:cs="Calibri" w:hint="eastAsia"/>
                <w:szCs w:val="24"/>
              </w:rPr>
              <w:t>4/6</w:t>
            </w:r>
          </w:p>
          <w:p w:rsidR="00E73B50" w:rsidRPr="002C3853" w:rsidRDefault="00E73B50" w:rsidP="0077574E">
            <w:pPr>
              <w:snapToGrid w:val="0"/>
              <w:rPr>
                <w:rFonts w:ascii="標楷體" w:eastAsia="標楷體" w:hAnsi="標楷體" w:cs="Calibri"/>
                <w:szCs w:val="24"/>
              </w:rPr>
            </w:pPr>
            <w:r>
              <w:rPr>
                <w:rFonts w:ascii="標楷體" w:eastAsia="標楷體" w:hAnsi="標楷體" w:cs="Calibri" w:hint="eastAsia"/>
                <w:szCs w:val="24"/>
              </w:rPr>
              <w:t>(四)</w:t>
            </w:r>
          </w:p>
        </w:tc>
        <w:tc>
          <w:tcPr>
            <w:tcW w:w="1958" w:type="dxa"/>
            <w:vAlign w:val="center"/>
          </w:tcPr>
          <w:p w:rsidR="00E73B50" w:rsidRPr="00622763" w:rsidRDefault="00E73B50" w:rsidP="00202947">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712" w:type="dxa"/>
            <w:vAlign w:val="center"/>
          </w:tcPr>
          <w:p w:rsidR="00E73B50" w:rsidRPr="00622763" w:rsidRDefault="00E73B50" w:rsidP="00202947">
            <w:pPr>
              <w:snapToGrid w:val="0"/>
              <w:jc w:val="both"/>
              <w:rPr>
                <w:rFonts w:ascii="標楷體" w:eastAsia="標楷體" w:hAnsi="標楷體" w:cs="Calibri"/>
              </w:rPr>
            </w:pPr>
            <w:r w:rsidRPr="00622763">
              <w:rPr>
                <w:rFonts w:ascii="標楷體" w:eastAsia="標楷體" w:hAnsi="標楷體" w:cs="Calibri" w:hint="eastAsia"/>
              </w:rPr>
              <w:t>報到</w:t>
            </w:r>
          </w:p>
        </w:tc>
        <w:tc>
          <w:tcPr>
            <w:tcW w:w="1701" w:type="dxa"/>
            <w:vAlign w:val="center"/>
          </w:tcPr>
          <w:p w:rsidR="00E73B50" w:rsidRPr="00622763" w:rsidRDefault="00E73B50" w:rsidP="00202947">
            <w:pPr>
              <w:snapToGrid w:val="0"/>
              <w:jc w:val="center"/>
              <w:rPr>
                <w:rFonts w:ascii="標楷體" w:eastAsia="標楷體" w:hAnsi="標楷體" w:cs="Calibri"/>
              </w:rPr>
            </w:pPr>
            <w:r>
              <w:rPr>
                <w:rFonts w:ascii="標楷體" w:eastAsia="標楷體" w:hAnsi="標楷體" w:cs="Calibri" w:hint="eastAsia"/>
              </w:rPr>
              <w:t>承辦學校</w:t>
            </w:r>
          </w:p>
        </w:tc>
      </w:tr>
      <w:tr w:rsidR="00E73B50" w:rsidRPr="002C3853" w:rsidTr="00D91099">
        <w:trPr>
          <w:cantSplit/>
          <w:trHeight w:val="427"/>
          <w:jc w:val="center"/>
        </w:trPr>
        <w:tc>
          <w:tcPr>
            <w:tcW w:w="1285" w:type="dxa"/>
            <w:vMerge/>
          </w:tcPr>
          <w:p w:rsidR="00E73B50" w:rsidRPr="002C3853" w:rsidRDefault="00E73B50" w:rsidP="0077574E">
            <w:pPr>
              <w:snapToGrid w:val="0"/>
              <w:rPr>
                <w:rFonts w:ascii="標楷體" w:eastAsia="標楷體" w:hAnsi="標楷體" w:cs="Calibri"/>
                <w:szCs w:val="24"/>
              </w:rPr>
            </w:pPr>
          </w:p>
        </w:tc>
        <w:tc>
          <w:tcPr>
            <w:tcW w:w="1958" w:type="dxa"/>
            <w:vAlign w:val="center"/>
          </w:tcPr>
          <w:p w:rsidR="00E73B50" w:rsidRPr="00622763" w:rsidRDefault="00E73B50" w:rsidP="00202947">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5</w:t>
            </w:r>
            <w:r w:rsidRPr="00622763">
              <w:rPr>
                <w:rFonts w:ascii="標楷體" w:eastAsia="標楷體" w:hAnsi="標楷體" w:cs="Calibri"/>
              </w:rPr>
              <w:t>0</w:t>
            </w:r>
          </w:p>
        </w:tc>
        <w:tc>
          <w:tcPr>
            <w:tcW w:w="3712" w:type="dxa"/>
            <w:vAlign w:val="center"/>
          </w:tcPr>
          <w:p w:rsidR="00E73B50" w:rsidRPr="00622763" w:rsidRDefault="00E73B50" w:rsidP="00202947">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701" w:type="dxa"/>
            <w:vAlign w:val="center"/>
          </w:tcPr>
          <w:p w:rsidR="00E73B50" w:rsidRPr="00622763" w:rsidRDefault="00D92EBA" w:rsidP="00202947">
            <w:pPr>
              <w:snapToGrid w:val="0"/>
              <w:jc w:val="center"/>
              <w:rPr>
                <w:rFonts w:ascii="標楷體" w:eastAsia="標楷體" w:hAnsi="標楷體" w:cs="Calibri"/>
              </w:rPr>
            </w:pPr>
            <w:r>
              <w:rPr>
                <w:rFonts w:ascii="標楷體" w:eastAsia="標楷體" w:hAnsi="標楷體" w:cs="Calibri" w:hint="eastAsia"/>
              </w:rPr>
              <w:t>輔導團</w:t>
            </w:r>
            <w:r w:rsidR="00E73B50" w:rsidRPr="00622763">
              <w:rPr>
                <w:rFonts w:ascii="標楷體" w:eastAsia="標楷體" w:hAnsi="標楷體" w:cs="Calibri" w:hint="eastAsia"/>
              </w:rPr>
              <w:t>校長</w:t>
            </w:r>
          </w:p>
        </w:tc>
      </w:tr>
      <w:tr w:rsidR="00E73B50" w:rsidRPr="002C3853" w:rsidTr="00D91099">
        <w:trPr>
          <w:cantSplit/>
          <w:trHeight w:val="405"/>
          <w:jc w:val="center"/>
        </w:trPr>
        <w:tc>
          <w:tcPr>
            <w:tcW w:w="1285" w:type="dxa"/>
            <w:vMerge/>
          </w:tcPr>
          <w:p w:rsidR="00E73B50" w:rsidRPr="002C3853" w:rsidRDefault="00E73B50" w:rsidP="0077574E">
            <w:pPr>
              <w:snapToGrid w:val="0"/>
              <w:rPr>
                <w:rFonts w:ascii="標楷體" w:eastAsia="標楷體" w:hAnsi="標楷體" w:cs="Calibri"/>
                <w:szCs w:val="24"/>
              </w:rPr>
            </w:pPr>
          </w:p>
        </w:tc>
        <w:tc>
          <w:tcPr>
            <w:tcW w:w="1958" w:type="dxa"/>
            <w:vAlign w:val="center"/>
          </w:tcPr>
          <w:p w:rsidR="00E73B50" w:rsidRPr="00622763" w:rsidRDefault="00E73B50" w:rsidP="00202947">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5</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20</w:t>
            </w:r>
          </w:p>
        </w:tc>
        <w:tc>
          <w:tcPr>
            <w:tcW w:w="3712" w:type="dxa"/>
            <w:vAlign w:val="center"/>
          </w:tcPr>
          <w:p w:rsidR="00E73B50" w:rsidRPr="00622763" w:rsidRDefault="008C6078" w:rsidP="00C85445">
            <w:pPr>
              <w:snapToGrid w:val="0"/>
              <w:jc w:val="both"/>
              <w:rPr>
                <w:rFonts w:ascii="標楷體" w:eastAsia="標楷體" w:hAnsi="標楷體" w:cs="Calibri"/>
              </w:rPr>
            </w:pPr>
            <w:r>
              <w:rPr>
                <w:rFonts w:ascii="標楷體" w:eastAsia="標楷體" w:hAnsi="標楷體" w:cs="Calibri" w:hint="eastAsia"/>
              </w:rPr>
              <w:t>數學知識本質與內涵探討(一)</w:t>
            </w:r>
          </w:p>
        </w:tc>
        <w:tc>
          <w:tcPr>
            <w:tcW w:w="1701" w:type="dxa"/>
            <w:vAlign w:val="center"/>
          </w:tcPr>
          <w:p w:rsidR="00E73B50" w:rsidRDefault="00E73B50" w:rsidP="00C85445">
            <w:pPr>
              <w:snapToGrid w:val="0"/>
              <w:jc w:val="center"/>
              <w:rPr>
                <w:rFonts w:ascii="標楷體" w:eastAsia="標楷體" w:hAnsi="標楷體" w:cs="Calibri"/>
              </w:rPr>
            </w:pPr>
            <w:r>
              <w:rPr>
                <w:rFonts w:ascii="標楷體" w:eastAsia="標楷體" w:hAnsi="標楷體" w:cs="Calibri" w:hint="eastAsia"/>
              </w:rPr>
              <w:t>彰師大</w:t>
            </w:r>
          </w:p>
          <w:p w:rsidR="00E73B50" w:rsidRPr="00617B75" w:rsidRDefault="00E73B50" w:rsidP="00C85445">
            <w:pPr>
              <w:snapToGrid w:val="0"/>
              <w:jc w:val="center"/>
              <w:rPr>
                <w:rFonts w:ascii="標楷體" w:eastAsia="標楷體" w:hAnsi="標楷體" w:cs="Calibri"/>
              </w:rPr>
            </w:pPr>
            <w:r>
              <w:rPr>
                <w:rFonts w:ascii="標楷體" w:eastAsia="標楷體" w:hAnsi="標楷體" w:cs="Calibri" w:hint="eastAsia"/>
              </w:rPr>
              <w:t>施皓耀副教授</w:t>
            </w:r>
          </w:p>
        </w:tc>
      </w:tr>
      <w:tr w:rsidR="00E73B50" w:rsidRPr="002C3853" w:rsidTr="00D91099">
        <w:trPr>
          <w:cantSplit/>
          <w:trHeight w:val="404"/>
          <w:jc w:val="center"/>
        </w:trPr>
        <w:tc>
          <w:tcPr>
            <w:tcW w:w="1285" w:type="dxa"/>
            <w:vMerge/>
          </w:tcPr>
          <w:p w:rsidR="00E73B50" w:rsidRPr="002C3853" w:rsidRDefault="00E73B50" w:rsidP="0077574E">
            <w:pPr>
              <w:snapToGrid w:val="0"/>
              <w:rPr>
                <w:rFonts w:ascii="標楷體" w:eastAsia="標楷體" w:hAnsi="標楷體" w:cs="Calibri"/>
                <w:szCs w:val="24"/>
              </w:rPr>
            </w:pPr>
          </w:p>
        </w:tc>
        <w:tc>
          <w:tcPr>
            <w:tcW w:w="1958" w:type="dxa"/>
            <w:vAlign w:val="center"/>
          </w:tcPr>
          <w:p w:rsidR="00E73B50" w:rsidRPr="00622763" w:rsidRDefault="00E73B50" w:rsidP="00202947">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20~</w:t>
            </w: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30</w:t>
            </w:r>
          </w:p>
        </w:tc>
        <w:tc>
          <w:tcPr>
            <w:tcW w:w="3712" w:type="dxa"/>
            <w:vAlign w:val="center"/>
          </w:tcPr>
          <w:p w:rsidR="00E73B50" w:rsidRPr="00622763" w:rsidRDefault="00E73B50" w:rsidP="00202947">
            <w:pPr>
              <w:snapToGrid w:val="0"/>
              <w:jc w:val="both"/>
              <w:rPr>
                <w:rFonts w:ascii="標楷體" w:eastAsia="標楷體" w:hAnsi="標楷體" w:cs="Calibri"/>
              </w:rPr>
            </w:pPr>
            <w:r>
              <w:rPr>
                <w:rFonts w:ascii="標楷體" w:eastAsia="標楷體" w:hAnsi="標楷體" w:cs="Calibri" w:hint="eastAsia"/>
              </w:rPr>
              <w:t>茶敘</w:t>
            </w:r>
            <w:r w:rsidRPr="00622763">
              <w:rPr>
                <w:rFonts w:ascii="標楷體" w:eastAsia="標楷體" w:hAnsi="標楷體" w:cs="Calibri" w:hint="eastAsia"/>
              </w:rPr>
              <w:t>時間</w:t>
            </w:r>
          </w:p>
        </w:tc>
        <w:tc>
          <w:tcPr>
            <w:tcW w:w="1701" w:type="dxa"/>
            <w:vAlign w:val="center"/>
          </w:tcPr>
          <w:p w:rsidR="00E73B50" w:rsidRPr="00622763" w:rsidRDefault="00E73B50" w:rsidP="00202947">
            <w:pPr>
              <w:snapToGrid w:val="0"/>
              <w:jc w:val="center"/>
              <w:rPr>
                <w:rFonts w:ascii="標楷體" w:eastAsia="標楷體" w:hAnsi="標楷體" w:cs="Calibri"/>
              </w:rPr>
            </w:pPr>
            <w:r w:rsidRPr="00622763">
              <w:rPr>
                <w:rFonts w:ascii="標楷體" w:eastAsia="標楷體" w:hAnsi="標楷體" w:cs="Calibri" w:hint="eastAsia"/>
              </w:rPr>
              <w:t>輔導團</w:t>
            </w:r>
          </w:p>
        </w:tc>
      </w:tr>
      <w:tr w:rsidR="00E73B50" w:rsidRPr="002C3853" w:rsidTr="00D91099">
        <w:trPr>
          <w:cantSplit/>
          <w:trHeight w:val="423"/>
          <w:jc w:val="center"/>
        </w:trPr>
        <w:tc>
          <w:tcPr>
            <w:tcW w:w="1285" w:type="dxa"/>
            <w:vMerge/>
          </w:tcPr>
          <w:p w:rsidR="00E73B50" w:rsidRPr="002C3853" w:rsidRDefault="00E73B50" w:rsidP="0077574E">
            <w:pPr>
              <w:snapToGrid w:val="0"/>
              <w:rPr>
                <w:rFonts w:ascii="標楷體" w:eastAsia="標楷體" w:hAnsi="標楷體" w:cs="Calibri"/>
                <w:szCs w:val="24"/>
              </w:rPr>
            </w:pPr>
          </w:p>
        </w:tc>
        <w:tc>
          <w:tcPr>
            <w:tcW w:w="1958" w:type="dxa"/>
            <w:vAlign w:val="center"/>
          </w:tcPr>
          <w:p w:rsidR="00E73B50" w:rsidRPr="00622763" w:rsidRDefault="00E73B50" w:rsidP="00202947">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30</w:t>
            </w:r>
            <w:r>
              <w:rPr>
                <w:rFonts w:ascii="標楷體" w:eastAsia="標楷體" w:hAnsi="標楷體" w:cs="Calibri"/>
              </w:rPr>
              <w:t>~1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20</w:t>
            </w:r>
          </w:p>
        </w:tc>
        <w:tc>
          <w:tcPr>
            <w:tcW w:w="3712" w:type="dxa"/>
            <w:vAlign w:val="center"/>
          </w:tcPr>
          <w:p w:rsidR="00E73B50" w:rsidRPr="00622763" w:rsidRDefault="008C6078" w:rsidP="00202947">
            <w:pPr>
              <w:snapToGrid w:val="0"/>
              <w:jc w:val="both"/>
              <w:rPr>
                <w:rFonts w:ascii="標楷體" w:eastAsia="標楷體" w:hAnsi="標楷體" w:cs="Calibri"/>
              </w:rPr>
            </w:pPr>
            <w:r>
              <w:rPr>
                <w:rFonts w:ascii="標楷體" w:eastAsia="標楷體" w:hAnsi="標楷體" w:cs="Calibri" w:hint="eastAsia"/>
              </w:rPr>
              <w:t>數學知識本質與內涵探討(二)</w:t>
            </w:r>
          </w:p>
        </w:tc>
        <w:tc>
          <w:tcPr>
            <w:tcW w:w="1701" w:type="dxa"/>
            <w:vAlign w:val="center"/>
          </w:tcPr>
          <w:p w:rsidR="00E73B50" w:rsidRDefault="00E73B50" w:rsidP="00E73B50">
            <w:pPr>
              <w:snapToGrid w:val="0"/>
              <w:jc w:val="center"/>
              <w:rPr>
                <w:rFonts w:ascii="標楷體" w:eastAsia="標楷體" w:hAnsi="標楷體" w:cs="Calibri"/>
              </w:rPr>
            </w:pPr>
            <w:r>
              <w:rPr>
                <w:rFonts w:ascii="標楷體" w:eastAsia="標楷體" w:hAnsi="標楷體" w:cs="Calibri" w:hint="eastAsia"/>
              </w:rPr>
              <w:t>彰師大</w:t>
            </w:r>
          </w:p>
          <w:p w:rsidR="00E73B50" w:rsidRPr="00622763" w:rsidRDefault="00E73B50" w:rsidP="00E73B50">
            <w:pPr>
              <w:snapToGrid w:val="0"/>
              <w:jc w:val="center"/>
              <w:rPr>
                <w:rFonts w:ascii="標楷體" w:eastAsia="標楷體" w:hAnsi="標楷體" w:cs="Calibri"/>
              </w:rPr>
            </w:pPr>
            <w:r>
              <w:rPr>
                <w:rFonts w:ascii="標楷體" w:eastAsia="標楷體" w:hAnsi="標楷體" w:cs="Calibri" w:hint="eastAsia"/>
              </w:rPr>
              <w:t>施皓耀副教授</w:t>
            </w:r>
          </w:p>
        </w:tc>
      </w:tr>
      <w:tr w:rsidR="00E73B50" w:rsidRPr="002C3853" w:rsidTr="00D91099">
        <w:trPr>
          <w:cantSplit/>
          <w:trHeight w:val="423"/>
          <w:jc w:val="center"/>
        </w:trPr>
        <w:tc>
          <w:tcPr>
            <w:tcW w:w="1285" w:type="dxa"/>
            <w:vMerge/>
          </w:tcPr>
          <w:p w:rsidR="00E73B50" w:rsidRPr="002C3853" w:rsidRDefault="00E73B50" w:rsidP="0077574E">
            <w:pPr>
              <w:snapToGrid w:val="0"/>
              <w:rPr>
                <w:rFonts w:ascii="標楷體" w:eastAsia="標楷體" w:hAnsi="標楷體" w:cs="Calibri"/>
                <w:szCs w:val="24"/>
              </w:rPr>
            </w:pPr>
          </w:p>
        </w:tc>
        <w:tc>
          <w:tcPr>
            <w:tcW w:w="1958" w:type="dxa"/>
            <w:vAlign w:val="center"/>
          </w:tcPr>
          <w:p w:rsidR="00E73B50" w:rsidRDefault="00E73B50" w:rsidP="00202947">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20</w:t>
            </w:r>
            <w:r>
              <w:rPr>
                <w:rFonts w:ascii="標楷體" w:eastAsia="標楷體" w:hAnsi="標楷體" w:cs="Calibri"/>
              </w:rPr>
              <w:t>~1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30</w:t>
            </w:r>
          </w:p>
        </w:tc>
        <w:tc>
          <w:tcPr>
            <w:tcW w:w="3712" w:type="dxa"/>
            <w:vAlign w:val="center"/>
          </w:tcPr>
          <w:p w:rsidR="00E73B50" w:rsidRDefault="008C6078" w:rsidP="00202947">
            <w:pPr>
              <w:snapToGrid w:val="0"/>
              <w:jc w:val="both"/>
              <w:rPr>
                <w:rFonts w:ascii="標楷體" w:eastAsia="標楷體" w:hAnsi="標楷體" w:cs="Calibri"/>
              </w:rPr>
            </w:pPr>
            <w:r>
              <w:rPr>
                <w:rFonts w:ascii="標楷體" w:eastAsia="標楷體" w:hAnsi="標楷體" w:cs="Calibri" w:hint="eastAsia"/>
              </w:rPr>
              <w:t>綜合座談</w:t>
            </w:r>
          </w:p>
        </w:tc>
        <w:tc>
          <w:tcPr>
            <w:tcW w:w="1701" w:type="dxa"/>
            <w:vAlign w:val="center"/>
          </w:tcPr>
          <w:p w:rsidR="00E73B50" w:rsidRDefault="00D92EBA" w:rsidP="00202947">
            <w:pPr>
              <w:snapToGrid w:val="0"/>
              <w:jc w:val="center"/>
              <w:rPr>
                <w:rFonts w:ascii="標楷體" w:eastAsia="標楷體" w:hAnsi="標楷體" w:cs="Calibri"/>
              </w:rPr>
            </w:pPr>
            <w:r>
              <w:rPr>
                <w:rFonts w:ascii="標楷體" w:eastAsia="標楷體" w:hAnsi="標楷體" w:cs="Calibri" w:hint="eastAsia"/>
              </w:rPr>
              <w:t>輔導團校長</w:t>
            </w:r>
          </w:p>
        </w:tc>
      </w:tr>
    </w:tbl>
    <w:p w:rsidR="0049539E" w:rsidRDefault="0049539E" w:rsidP="0049539E">
      <w:pPr>
        <w:tabs>
          <w:tab w:val="left" w:pos="3318"/>
        </w:tabs>
        <w:snapToGrid w:val="0"/>
        <w:rPr>
          <w:rFonts w:ascii="標楷體" w:eastAsia="標楷體" w:hAnsi="標楷體" w:cs="Times New Roman" w:hint="eastAsia"/>
          <w:szCs w:val="24"/>
        </w:rPr>
      </w:pPr>
    </w:p>
    <w:p w:rsidR="00910491" w:rsidRPr="0049539E" w:rsidRDefault="0049539E" w:rsidP="0049539E">
      <w:pPr>
        <w:tabs>
          <w:tab w:val="left" w:pos="3318"/>
        </w:tabs>
        <w:snapToGrid w:val="0"/>
        <w:rPr>
          <w:rFonts w:ascii="標楷體" w:eastAsia="標楷體" w:hAnsi="標楷體" w:cs="Times New Roman"/>
          <w:szCs w:val="24"/>
        </w:rPr>
      </w:pPr>
      <w:r>
        <w:rPr>
          <w:rFonts w:ascii="標楷體" w:eastAsia="標楷體" w:hAnsi="標楷體" w:cs="Times New Roman" w:hint="eastAsia"/>
          <w:szCs w:val="24"/>
        </w:rPr>
        <w:t>十、經費來源：由本市國民中學數學學習領域輔導小組106年度工作計畫經費支付。</w:t>
      </w:r>
    </w:p>
    <w:p w:rsidR="0077574E" w:rsidRDefault="00910491" w:rsidP="00910491">
      <w:pPr>
        <w:snapToGrid w:val="0"/>
        <w:ind w:left="566" w:hangingChars="236" w:hanging="566"/>
        <w:rPr>
          <w:rFonts w:ascii="標楷體" w:eastAsia="標楷體" w:hAnsi="標楷體" w:cs="Times New Roman"/>
          <w:szCs w:val="24"/>
        </w:rPr>
      </w:pPr>
      <w:r>
        <w:rPr>
          <w:rFonts w:ascii="標楷體" w:eastAsia="標楷體" w:hAnsi="標楷體" w:cs="Times New Roman" w:hint="eastAsia"/>
          <w:szCs w:val="24"/>
        </w:rPr>
        <w:t>十</w:t>
      </w:r>
      <w:r w:rsidR="0049539E">
        <w:rPr>
          <w:rFonts w:ascii="標楷體" w:eastAsia="標楷體" w:hAnsi="標楷體" w:cs="Times New Roman" w:hint="eastAsia"/>
          <w:szCs w:val="24"/>
        </w:rPr>
        <w:t>一</w:t>
      </w:r>
      <w:r w:rsidR="0077574E" w:rsidRPr="002C3853">
        <w:rPr>
          <w:rFonts w:ascii="標楷體" w:eastAsia="標楷體" w:hAnsi="標楷體" w:cs="Times New Roman" w:hint="eastAsia"/>
          <w:szCs w:val="24"/>
        </w:rPr>
        <w:t>、預期成效：</w:t>
      </w:r>
      <w:r w:rsidR="002B470D">
        <w:rPr>
          <w:rFonts w:ascii="標楷體" w:eastAsia="標楷體" w:hAnsi="標楷體" w:cs="Times New Roman" w:hint="eastAsia"/>
          <w:szCs w:val="24"/>
        </w:rPr>
        <w:t>本計畫旨在提昇數學教師專業知能及教學能力，期待能透過</w:t>
      </w:r>
      <w:r w:rsidR="002B470D" w:rsidRPr="002C3853">
        <w:rPr>
          <w:rFonts w:ascii="標楷體" w:eastAsia="標楷體" w:hAnsi="標楷體" w:cs="Times New Roman" w:hint="eastAsia"/>
          <w:szCs w:val="24"/>
        </w:rPr>
        <w:t>數學</w:t>
      </w:r>
      <w:r w:rsidR="008C6078">
        <w:rPr>
          <w:rFonts w:ascii="標楷體" w:eastAsia="標楷體" w:hAnsi="標楷體" w:cs="Times New Roman" w:hint="eastAsia"/>
          <w:szCs w:val="24"/>
        </w:rPr>
        <w:t>本質</w:t>
      </w:r>
      <w:r w:rsidR="002B470D">
        <w:rPr>
          <w:rFonts w:ascii="標楷體" w:eastAsia="標楷體" w:hAnsi="標楷體" w:cs="Times New Roman" w:hint="eastAsia"/>
          <w:szCs w:val="24"/>
        </w:rPr>
        <w:t>於課堂教學</w:t>
      </w:r>
      <w:r w:rsidR="008C6078">
        <w:rPr>
          <w:rFonts w:ascii="標楷體" w:eastAsia="標楷體" w:hAnsi="標楷體" w:cs="Times New Roman" w:hint="eastAsia"/>
          <w:szCs w:val="24"/>
        </w:rPr>
        <w:t>的實踐，落實核心素養導向的數學教學</w:t>
      </w:r>
      <w:r w:rsidR="002B470D" w:rsidRPr="002C3853">
        <w:rPr>
          <w:rFonts w:ascii="標楷體" w:eastAsia="標楷體" w:hAnsi="標楷體" w:cs="Times New Roman" w:hint="eastAsia"/>
          <w:szCs w:val="24"/>
        </w:rPr>
        <w:t>，全力配合十二年國教提升國中小課程與教學品質。</w:t>
      </w:r>
    </w:p>
    <w:p w:rsidR="008C6078" w:rsidRPr="008C6078" w:rsidRDefault="0049539E" w:rsidP="008C6078">
      <w:pPr>
        <w:ind w:left="708" w:hangingChars="295" w:hanging="708"/>
        <w:rPr>
          <w:rFonts w:ascii="標楷體" w:eastAsia="標楷體" w:hAnsi="標楷體" w:cs="Times New Roman"/>
          <w:color w:val="000000"/>
          <w:szCs w:val="24"/>
        </w:rPr>
      </w:pPr>
      <w:r>
        <w:rPr>
          <w:rFonts w:ascii="標楷體" w:eastAsia="標楷體" w:hAnsi="標楷體" w:cs="Times New Roman" w:hint="eastAsia"/>
          <w:szCs w:val="24"/>
        </w:rPr>
        <w:t>十二</w:t>
      </w:r>
      <w:r w:rsidR="008C6078" w:rsidRPr="00B67AE8">
        <w:rPr>
          <w:rFonts w:ascii="標楷體" w:eastAsia="標楷體" w:hAnsi="標楷體" w:cs="Times New Roman" w:hint="eastAsia"/>
          <w:szCs w:val="24"/>
        </w:rPr>
        <w:t>、成效評估：透過滿意度調查</w:t>
      </w:r>
      <w:r w:rsidR="008C6078">
        <w:rPr>
          <w:rFonts w:ascii="標楷體" w:eastAsia="標楷體" w:hAnsi="標楷體" w:cs="Times New Roman" w:hint="eastAsia"/>
          <w:szCs w:val="24"/>
        </w:rPr>
        <w:t>表，了解參與教師的收穫與需求，以作為後續辦理時改進與參考的方向</w:t>
      </w:r>
      <w:r w:rsidR="008C6078" w:rsidRPr="00B67AE8">
        <w:rPr>
          <w:rFonts w:ascii="標楷體" w:eastAsia="標楷體" w:hAnsi="標楷體" w:cs="Times New Roman" w:hint="eastAsia"/>
          <w:szCs w:val="24"/>
        </w:rPr>
        <w:t>。</w:t>
      </w:r>
    </w:p>
    <w:p w:rsidR="00AA0749" w:rsidRDefault="0077574E" w:rsidP="0077574E">
      <w:r w:rsidRPr="002C3853">
        <w:rPr>
          <w:rFonts w:ascii="標楷體" w:eastAsia="標楷體" w:hAnsi="標楷體" w:cs="Times New Roman" w:hint="eastAsia"/>
          <w:szCs w:val="24"/>
        </w:rPr>
        <w:t>十</w:t>
      </w:r>
      <w:r w:rsidR="0049539E">
        <w:rPr>
          <w:rFonts w:ascii="標楷體" w:eastAsia="標楷體" w:hAnsi="標楷體" w:cs="Times New Roman" w:hint="eastAsia"/>
          <w:szCs w:val="24"/>
        </w:rPr>
        <w:t>三</w:t>
      </w:r>
      <w:bookmarkStart w:id="0" w:name="_GoBack"/>
      <w:bookmarkEnd w:id="0"/>
      <w:r w:rsidRPr="002C3853">
        <w:rPr>
          <w:rFonts w:ascii="標楷體" w:eastAsia="標楷體" w:hAnsi="標楷體" w:cs="Times New Roman" w:hint="eastAsia"/>
          <w:szCs w:val="24"/>
        </w:rPr>
        <w:t>、本計畫聯絡人：臺南市永康國中巫佳錚老師(聯絡電話:06-2015247</w:t>
      </w:r>
      <w:r w:rsidR="002B470D">
        <w:rPr>
          <w:rFonts w:ascii="標楷體" w:eastAsia="標楷體" w:hAnsi="標楷體" w:cs="Times New Roman" w:hint="eastAsia"/>
          <w:szCs w:val="24"/>
        </w:rPr>
        <w:t>#</w:t>
      </w:r>
      <w:r w:rsidR="008C6078">
        <w:rPr>
          <w:rFonts w:ascii="標楷體" w:eastAsia="標楷體" w:hAnsi="標楷體" w:cs="Times New Roman" w:hint="eastAsia"/>
          <w:szCs w:val="24"/>
        </w:rPr>
        <w:t>8084</w:t>
      </w:r>
      <w:r w:rsidRPr="002C3853">
        <w:rPr>
          <w:rFonts w:ascii="標楷體" w:eastAsia="標楷體" w:hAnsi="標楷體" w:cs="Times New Roman" w:hint="eastAsia"/>
          <w:szCs w:val="24"/>
        </w:rPr>
        <w:t>)。</w:t>
      </w:r>
    </w:p>
    <w:sectPr w:rsidR="00AA0749" w:rsidSect="00724FC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83" w:rsidRDefault="00777F83" w:rsidP="001856F8">
      <w:r>
        <w:separator/>
      </w:r>
    </w:p>
  </w:endnote>
  <w:endnote w:type="continuationSeparator" w:id="0">
    <w:p w:rsidR="00777F83" w:rsidRDefault="00777F83" w:rsidP="0018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83" w:rsidRDefault="00777F83" w:rsidP="001856F8">
      <w:r>
        <w:separator/>
      </w:r>
    </w:p>
  </w:footnote>
  <w:footnote w:type="continuationSeparator" w:id="0">
    <w:p w:rsidR="00777F83" w:rsidRDefault="00777F83" w:rsidP="00185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D94"/>
    <w:multiLevelType w:val="hybridMultilevel"/>
    <w:tmpl w:val="49500D90"/>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C690FAA"/>
    <w:multiLevelType w:val="hybridMultilevel"/>
    <w:tmpl w:val="33F49038"/>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4E"/>
    <w:rsid w:val="001856F8"/>
    <w:rsid w:val="002476B4"/>
    <w:rsid w:val="002B470D"/>
    <w:rsid w:val="00340639"/>
    <w:rsid w:val="0049539E"/>
    <w:rsid w:val="00566333"/>
    <w:rsid w:val="00572767"/>
    <w:rsid w:val="00636A17"/>
    <w:rsid w:val="006410A6"/>
    <w:rsid w:val="006F3E54"/>
    <w:rsid w:val="00724FCE"/>
    <w:rsid w:val="0077574E"/>
    <w:rsid w:val="00777F83"/>
    <w:rsid w:val="00793211"/>
    <w:rsid w:val="008C6078"/>
    <w:rsid w:val="00910491"/>
    <w:rsid w:val="00920025"/>
    <w:rsid w:val="00AA0749"/>
    <w:rsid w:val="00AF77E0"/>
    <w:rsid w:val="00BE02FA"/>
    <w:rsid w:val="00BF4A47"/>
    <w:rsid w:val="00C85445"/>
    <w:rsid w:val="00D26974"/>
    <w:rsid w:val="00D54389"/>
    <w:rsid w:val="00D8757C"/>
    <w:rsid w:val="00D91099"/>
    <w:rsid w:val="00D92EBA"/>
    <w:rsid w:val="00DD2C95"/>
    <w:rsid w:val="00E73B50"/>
    <w:rsid w:val="00F6777D"/>
    <w:rsid w:val="00FC3EA8"/>
    <w:rsid w:val="00FE71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7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6F8"/>
    <w:pPr>
      <w:tabs>
        <w:tab w:val="center" w:pos="4153"/>
        <w:tab w:val="right" w:pos="8306"/>
      </w:tabs>
      <w:snapToGrid w:val="0"/>
    </w:pPr>
    <w:rPr>
      <w:sz w:val="20"/>
      <w:szCs w:val="20"/>
    </w:rPr>
  </w:style>
  <w:style w:type="character" w:customStyle="1" w:styleId="a4">
    <w:name w:val="頁首 字元"/>
    <w:basedOn w:val="a0"/>
    <w:link w:val="a3"/>
    <w:uiPriority w:val="99"/>
    <w:rsid w:val="001856F8"/>
    <w:rPr>
      <w:sz w:val="20"/>
      <w:szCs w:val="20"/>
    </w:rPr>
  </w:style>
  <w:style w:type="paragraph" w:styleId="a5">
    <w:name w:val="footer"/>
    <w:basedOn w:val="a"/>
    <w:link w:val="a6"/>
    <w:uiPriority w:val="99"/>
    <w:unhideWhenUsed/>
    <w:rsid w:val="001856F8"/>
    <w:pPr>
      <w:tabs>
        <w:tab w:val="center" w:pos="4153"/>
        <w:tab w:val="right" w:pos="8306"/>
      </w:tabs>
      <w:snapToGrid w:val="0"/>
    </w:pPr>
    <w:rPr>
      <w:sz w:val="20"/>
      <w:szCs w:val="20"/>
    </w:rPr>
  </w:style>
  <w:style w:type="character" w:customStyle="1" w:styleId="a6">
    <w:name w:val="頁尾 字元"/>
    <w:basedOn w:val="a0"/>
    <w:link w:val="a5"/>
    <w:uiPriority w:val="99"/>
    <w:rsid w:val="001856F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7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6F8"/>
    <w:pPr>
      <w:tabs>
        <w:tab w:val="center" w:pos="4153"/>
        <w:tab w:val="right" w:pos="8306"/>
      </w:tabs>
      <w:snapToGrid w:val="0"/>
    </w:pPr>
    <w:rPr>
      <w:sz w:val="20"/>
      <w:szCs w:val="20"/>
    </w:rPr>
  </w:style>
  <w:style w:type="character" w:customStyle="1" w:styleId="a4">
    <w:name w:val="頁首 字元"/>
    <w:basedOn w:val="a0"/>
    <w:link w:val="a3"/>
    <w:uiPriority w:val="99"/>
    <w:rsid w:val="001856F8"/>
    <w:rPr>
      <w:sz w:val="20"/>
      <w:szCs w:val="20"/>
    </w:rPr>
  </w:style>
  <w:style w:type="paragraph" w:styleId="a5">
    <w:name w:val="footer"/>
    <w:basedOn w:val="a"/>
    <w:link w:val="a6"/>
    <w:uiPriority w:val="99"/>
    <w:unhideWhenUsed/>
    <w:rsid w:val="001856F8"/>
    <w:pPr>
      <w:tabs>
        <w:tab w:val="center" w:pos="4153"/>
        <w:tab w:val="right" w:pos="8306"/>
      </w:tabs>
      <w:snapToGrid w:val="0"/>
    </w:pPr>
    <w:rPr>
      <w:sz w:val="20"/>
      <w:szCs w:val="20"/>
    </w:rPr>
  </w:style>
  <w:style w:type="character" w:customStyle="1" w:styleId="a6">
    <w:name w:val="頁尾 字元"/>
    <w:basedOn w:val="a0"/>
    <w:link w:val="a5"/>
    <w:uiPriority w:val="99"/>
    <w:rsid w:val="001856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5</cp:revision>
  <dcterms:created xsi:type="dcterms:W3CDTF">2017-02-12T05:57:00Z</dcterms:created>
  <dcterms:modified xsi:type="dcterms:W3CDTF">2017-03-22T02:30:00Z</dcterms:modified>
</cp:coreProperties>
</file>