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53" w:rsidRPr="00961453" w:rsidRDefault="00961453" w:rsidP="00961453">
      <w:pPr>
        <w:widowControl/>
        <w:spacing w:line="384" w:lineRule="atLeast"/>
        <w:jc w:val="center"/>
        <w:rPr>
          <w:rFonts w:ascii="Georgia" w:eastAsia="新細明體" w:hAnsi="Georgia" w:cs="新細明體" w:hint="eastAsia"/>
          <w:color w:val="555555"/>
          <w:kern w:val="0"/>
          <w:sz w:val="52"/>
          <w:szCs w:val="52"/>
        </w:rPr>
      </w:pPr>
      <w:r w:rsidRPr="00961453">
        <w:rPr>
          <w:rFonts w:ascii="Georgia" w:eastAsia="新細明體" w:hAnsi="Georgia" w:cs="新細明體" w:hint="eastAsia"/>
          <w:color w:val="555555"/>
          <w:kern w:val="0"/>
          <w:sz w:val="52"/>
          <w:szCs w:val="52"/>
        </w:rPr>
        <w:t>水耕蔬菜栽培法</w:t>
      </w:r>
    </w:p>
    <w:p w:rsidR="00961453" w:rsidRDefault="00961453" w:rsidP="00961453">
      <w:pPr>
        <w:widowControl/>
        <w:spacing w:line="384" w:lineRule="atLeast"/>
        <w:rPr>
          <w:rFonts w:ascii="Georgia" w:eastAsia="新細明體" w:hAnsi="Georgia" w:cs="新細明體" w:hint="eastAsia"/>
          <w:color w:val="555555"/>
          <w:kern w:val="0"/>
          <w:sz w:val="27"/>
          <w:szCs w:val="27"/>
        </w:rPr>
      </w:pPr>
    </w:p>
    <w:p w:rsidR="00961453" w:rsidRPr="00961453" w:rsidRDefault="00961453" w:rsidP="00961453">
      <w:pPr>
        <w:widowControl/>
        <w:spacing w:line="384" w:lineRule="atLeast"/>
        <w:jc w:val="center"/>
        <w:rPr>
          <w:rFonts w:ascii="Georgia" w:eastAsia="新細明體" w:hAnsi="Georgia" w:cs="新細明體"/>
          <w:color w:val="555555"/>
          <w:kern w:val="0"/>
          <w:sz w:val="17"/>
          <w:szCs w:val="17"/>
        </w:rPr>
      </w:pPr>
      <w:r>
        <w:rPr>
          <w:rFonts w:ascii="Georgia" w:eastAsia="新細明體" w:hAnsi="Georgia" w:cs="新細明體"/>
          <w:noProof/>
          <w:color w:val="33BB11"/>
          <w:kern w:val="0"/>
          <w:sz w:val="27"/>
          <w:szCs w:val="27"/>
        </w:rPr>
        <w:drawing>
          <wp:inline distT="0" distB="0" distL="0" distR="0">
            <wp:extent cx="3238500" cy="2028825"/>
            <wp:effectExtent l="19050" t="0" r="0" b="0"/>
            <wp:docPr id="3" name="圖片 3" descr="http://pics25.yamedia.tw/28/userfile/T/TINGMAO168/album/14ce1f410be9b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ics25.yamedia.tw/28/userfile/T/TINGMAO168/album/14ce1f410be9b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br/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br/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水耕栽培又稱為養液栽培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br/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為無土栽培的方式之</w:t>
      </w:r>
      <w:proofErr w:type="gramStart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一</w:t>
      </w:r>
      <w:proofErr w:type="gramEnd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br/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其特點是將植物生長所需的各種養份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br/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依其需要量調配成培養液供植物生長發育、吸收利用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br/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取代傳統</w:t>
      </w:r>
      <w:proofErr w:type="gramStart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的土耕栽培</w:t>
      </w:r>
      <w:proofErr w:type="gramEnd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方式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br/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可分為具有或</w:t>
      </w:r>
      <w:proofErr w:type="gramStart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不具固形</w:t>
      </w:r>
      <w:proofErr w:type="gramEnd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介質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br/>
        <w:t>(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如：砂、</w:t>
      </w:r>
      <w:proofErr w:type="gramStart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礫</w:t>
      </w:r>
      <w:proofErr w:type="gramEnd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、真珠石、</w:t>
      </w:r>
      <w:proofErr w:type="gramStart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蛭</w:t>
      </w:r>
      <w:proofErr w:type="gramEnd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石、發</w:t>
      </w:r>
      <w:proofErr w:type="gramStart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泡煉石、岩棉、</w:t>
      </w:r>
      <w:proofErr w:type="gramEnd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發泡海綿等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)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兩種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br/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具有固形介質者，植物根系固</w:t>
      </w:r>
      <w:proofErr w:type="gramStart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持於固形</w:t>
      </w:r>
      <w:proofErr w:type="gramEnd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介質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br/>
      </w:r>
      <w:proofErr w:type="gramStart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不具固形</w:t>
      </w:r>
      <w:proofErr w:type="gramEnd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介質者，植物根系則</w:t>
      </w:r>
      <w:proofErr w:type="gramStart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曝露於濕空氣</w:t>
      </w:r>
      <w:proofErr w:type="gramEnd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中或浸潤於培養液中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br/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一般以南向或東向，</w:t>
      </w:r>
      <w:proofErr w:type="gramStart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且淋不到</w:t>
      </w:r>
      <w:proofErr w:type="gramEnd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雨的放置地點較適合水耕栽培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br/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水耕栽培優勢在於：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br/>
        <w:t>1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某些特定季節</w:t>
      </w:r>
      <w:proofErr w:type="gramStart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傳統土耕不能</w:t>
      </w:r>
      <w:proofErr w:type="gramEnd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耕作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br/>
        <w:t>2.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栽培之品質能</w:t>
      </w:r>
      <w:proofErr w:type="gramStart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高於土耕種植</w:t>
      </w:r>
      <w:proofErr w:type="gramEnd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。</w:t>
      </w:r>
      <w:r w:rsidRPr="00961453">
        <w:rPr>
          <w:rFonts w:ascii="Georgia" w:eastAsia="新細明體" w:hAnsi="Georgia" w:cs="新細明體"/>
          <w:color w:val="555555"/>
          <w:kern w:val="0"/>
          <w:sz w:val="17"/>
          <w:szCs w:val="17"/>
        </w:rPr>
        <w:br/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培養液的組成關係著整個水耕栽培的成敗，需將植物生長所需的必要、次要元素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(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如：氮、磷、鉀、鈣、鎂、硫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)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及微量元素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(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如：鐵、錳、鋅、銅、</w:t>
      </w:r>
      <w:proofErr w:type="gramStart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鉬</w:t>
      </w:r>
      <w:proofErr w:type="gramEnd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、硼、氯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)</w:t>
      </w:r>
      <w:proofErr w:type="gramStart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均勻地溶於</w:t>
      </w:r>
      <w:proofErr w:type="gramEnd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 xml:space="preserve">水中，供植物吸收利用。　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br/>
        <w:t> 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br/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培養液不像土壤具有非常大的緩衝能力，因此對養份濃度的容許範圍較小。一般土壤栽培所用的肥料不能用於水耕，因土壤中有硝化菌等微生物，可將肥料分解成</w:t>
      </w:r>
      <w:proofErr w:type="gramStart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離子態供植物</w:t>
      </w:r>
      <w:proofErr w:type="gramEnd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吸收利用。若水質不良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(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如：污染、病蟲害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)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，對植株的傷害亦較土壤栽培者直接、快速。培養液的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pH</w:t>
      </w:r>
      <w:proofErr w:type="gramStart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值需維持</w:t>
      </w:r>
      <w:proofErr w:type="gramEnd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在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5.5~6.5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間，否則養份不易吸收。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br/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br/>
      </w:r>
      <w:r>
        <w:rPr>
          <w:rFonts w:ascii="Georgia" w:eastAsia="新細明體" w:hAnsi="Georgia" w:cs="新細明體"/>
          <w:noProof/>
          <w:color w:val="33BB11"/>
          <w:kern w:val="0"/>
          <w:sz w:val="27"/>
          <w:szCs w:val="27"/>
        </w:rPr>
        <w:lastRenderedPageBreak/>
        <w:drawing>
          <wp:inline distT="0" distB="0" distL="0" distR="0">
            <wp:extent cx="5048250" cy="2581275"/>
            <wp:effectExtent l="19050" t="0" r="0" b="0"/>
            <wp:docPr id="4" name="圖片 4" descr="http://pics25.yamedia.tw/28/userfile/T/TINGMAO168/album/14ce1fa328429b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ics25.yamedia.tw/28/userfile/T/TINGMAO168/album/14ce1fa328429b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br/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br/>
      </w:r>
      <w:r w:rsidRPr="00961453">
        <w:rPr>
          <w:rFonts w:ascii="Georgia" w:eastAsia="新細明體" w:hAnsi="Georgia" w:cs="新細明體"/>
          <w:color w:val="99CC00"/>
          <w:kern w:val="0"/>
          <w:sz w:val="27"/>
          <w:szCs w:val="27"/>
        </w:rPr>
        <w:t>那些植物適合家庭水耕栽培？</w:t>
      </w:r>
    </w:p>
    <w:p w:rsidR="00961453" w:rsidRPr="00961453" w:rsidRDefault="00961453" w:rsidP="00961453">
      <w:pPr>
        <w:pStyle w:val="a6"/>
        <w:widowControl/>
        <w:numPr>
          <w:ilvl w:val="0"/>
          <w:numId w:val="1"/>
        </w:numPr>
        <w:spacing w:before="100" w:beforeAutospacing="1" w:after="240" w:line="384" w:lineRule="atLeast"/>
        <w:ind w:leftChars="0"/>
        <w:rPr>
          <w:rFonts w:ascii="Georgia" w:eastAsia="新細明體" w:hAnsi="Georgia" w:cs="新細明體" w:hint="eastAsia"/>
          <w:color w:val="555555"/>
          <w:kern w:val="0"/>
          <w:sz w:val="20"/>
          <w:szCs w:val="20"/>
        </w:rPr>
      </w:pP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蔬菜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 xml:space="preserve"> 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br/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可分為葉用、</w:t>
      </w:r>
      <w:proofErr w:type="gramStart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果菜及芽菜</w:t>
      </w:r>
      <w:proofErr w:type="gramEnd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三大類，葉用者如：蕹菜、莧菜、</w:t>
      </w:r>
      <w:proofErr w:type="gramStart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芥</w:t>
      </w:r>
      <w:proofErr w:type="gramEnd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藍、小白菜、青江菜、菠菜、蔥、茼蒿、芫荽、芹菜等，果菜者如：小黃瓜、番茄、辣椒、青椒等，芽菜者如：綠豆、苜蓿、紅豆、黃豆、小麥、豌豆、蘿蔔、蕹菜等。</w:t>
      </w:r>
      <w:r w:rsidRPr="00961453">
        <w:rPr>
          <w:rFonts w:ascii="Georgia" w:eastAsia="新細明體" w:hAnsi="Georgia" w:cs="新細明體"/>
          <w:color w:val="555555"/>
          <w:kern w:val="0"/>
          <w:sz w:val="17"/>
          <w:szCs w:val="17"/>
        </w:rPr>
        <w:br/>
        <w:t> </w:t>
      </w:r>
      <w:r w:rsidRPr="00961453">
        <w:rPr>
          <w:rFonts w:ascii="Georgia" w:eastAsia="新細明體" w:hAnsi="Georgia" w:cs="新細明體"/>
          <w:color w:val="555555"/>
          <w:kern w:val="0"/>
          <w:sz w:val="17"/>
          <w:szCs w:val="17"/>
        </w:rPr>
        <w:br/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2.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水果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 xml:space="preserve"> 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br/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草莓、哈蜜瓜、小番茄等。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br/>
        <w:t> 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br/>
        <w:t>3.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觀賞植物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 xml:space="preserve"> 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br/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黃金</w:t>
      </w:r>
      <w:proofErr w:type="gramStart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葛</w:t>
      </w:r>
      <w:proofErr w:type="gramEnd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、萬年青、常春</w:t>
      </w:r>
      <w:proofErr w:type="gramStart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籐</w:t>
      </w:r>
      <w:proofErr w:type="gramEnd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、</w:t>
      </w:r>
      <w:proofErr w:type="gramStart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彩葉芋</w:t>
      </w:r>
      <w:proofErr w:type="gramEnd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、蔓綠絨、</w:t>
      </w:r>
      <w:proofErr w:type="gramStart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粗肋草</w:t>
      </w:r>
      <w:proofErr w:type="gramEnd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、合果芋、巴西鐵樹、三色</w:t>
      </w:r>
      <w:proofErr w:type="gramStart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菫</w:t>
      </w:r>
      <w:proofErr w:type="gramEnd"/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、百日草、日日春、觀賞鳳梨、風信子、中國水仙、鬱金香等。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br/>
        <w:t> </w:t>
      </w:r>
      <w:r w:rsidRPr="00961453">
        <w:rPr>
          <w:rFonts w:ascii="Georgia" w:eastAsia="新細明體" w:hAnsi="Georgia" w:cs="新細明體"/>
          <w:color w:val="555555"/>
          <w:kern w:val="0"/>
          <w:sz w:val="20"/>
          <w:szCs w:val="20"/>
        </w:rPr>
        <w:br/>
      </w:r>
      <w:r w:rsidRPr="00961453">
        <w:rPr>
          <w:rFonts w:ascii="Georgia" w:eastAsia="新細明體" w:hAnsi="Georgia" w:cs="新細明體"/>
          <w:color w:val="555555"/>
          <w:kern w:val="0"/>
          <w:sz w:val="20"/>
          <w:szCs w:val="20"/>
        </w:rPr>
        <w:t>資料來源</w:t>
      </w:r>
    </w:p>
    <w:p w:rsidR="00961453" w:rsidRPr="00961453" w:rsidRDefault="00961453" w:rsidP="00961453">
      <w:pPr>
        <w:pStyle w:val="a6"/>
        <w:widowControl/>
        <w:spacing w:before="100" w:beforeAutospacing="1" w:after="240" w:line="384" w:lineRule="atLeast"/>
        <w:ind w:leftChars="0" w:left="360"/>
        <w:rPr>
          <w:rFonts w:ascii="Georgia" w:eastAsia="新細明體" w:hAnsi="Georgia" w:cs="新細明體"/>
          <w:color w:val="555555"/>
          <w:kern w:val="0"/>
          <w:sz w:val="17"/>
          <w:szCs w:val="17"/>
        </w:rPr>
      </w:pPr>
      <w:hyperlink r:id="rId9" w:tgtFrame="_blank" w:history="1">
        <w:r>
          <w:rPr>
            <w:rStyle w:val="a3"/>
          </w:rPr>
          <w:t>http://blog.yam.com/TINGMAO168/article/32456627</w:t>
        </w:r>
      </w:hyperlink>
      <w:r>
        <w:t>（綠意生活小園丁）</w:t>
      </w:r>
      <w:r w:rsidRPr="00961453">
        <w:rPr>
          <w:rFonts w:ascii="Georgia" w:eastAsia="新細明體" w:hAnsi="Georgia" w:cs="新細明體"/>
          <w:color w:val="555555"/>
          <w:kern w:val="0"/>
          <w:sz w:val="20"/>
          <w:szCs w:val="20"/>
        </w:rPr>
        <w:br/>
      </w:r>
      <w:hyperlink r:id="rId10" w:history="1">
        <w:r w:rsidRPr="00961453">
          <w:rPr>
            <w:rFonts w:ascii="Georgia" w:eastAsia="新細明體" w:hAnsi="Georgia" w:cs="新細明體"/>
            <w:color w:val="33BB11"/>
            <w:kern w:val="0"/>
            <w:sz w:val="20"/>
          </w:rPr>
          <w:t>tw.myblog.yahoo.com/jw!8OOcDQSUBRvXlkE1SaTd0RgPH_m54Ro-/article</w:t>
        </w:r>
      </w:hyperlink>
      <w:r w:rsidRPr="00961453">
        <w:rPr>
          <w:rFonts w:ascii="Georgia" w:eastAsia="新細明體" w:hAnsi="Georgia" w:cs="新細明體"/>
          <w:color w:val="555555"/>
          <w:kern w:val="0"/>
          <w:sz w:val="20"/>
          <w:szCs w:val="20"/>
        </w:rPr>
        <w:br/>
      </w:r>
      <w:r w:rsidRPr="00961453">
        <w:rPr>
          <w:rFonts w:ascii="Georgia" w:eastAsia="新細明體" w:hAnsi="Georgia" w:cs="新細明體"/>
          <w:color w:val="555555"/>
          <w:kern w:val="0"/>
          <w:sz w:val="20"/>
          <w:szCs w:val="20"/>
        </w:rPr>
        <w:t>本部落格所分享之圖影片、文章或資料，部分引用自網路轉寄分享，其著作權皆屬原作者所有，且儘量能註明出處與原作者，惟有時轉寄多次，可能原作已不複查證，故未及時註明，尚請原諒。如未予註明作者，或原著作者與分享者不同意轉貼，請立即告知，將立刻處理。</w:t>
      </w:r>
      <w:r w:rsidRPr="00961453">
        <w:rPr>
          <w:rFonts w:ascii="Georgia" w:eastAsia="新細明體" w:hAnsi="Georgia" w:cs="新細明體"/>
          <w:color w:val="555555"/>
          <w:kern w:val="0"/>
          <w:sz w:val="27"/>
          <w:szCs w:val="27"/>
        </w:rPr>
        <w:t> </w:t>
      </w:r>
    </w:p>
    <w:p w:rsidR="009A608E" w:rsidRPr="00961453" w:rsidRDefault="009A608E">
      <w:pPr>
        <w:rPr>
          <w:rFonts w:hint="eastAsia"/>
        </w:rPr>
      </w:pPr>
    </w:p>
    <w:sectPr w:rsidR="009A608E" w:rsidRPr="00961453" w:rsidSect="009A60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4A2B"/>
    <w:multiLevelType w:val="hybridMultilevel"/>
    <w:tmpl w:val="2CEE11CA"/>
    <w:lvl w:ilvl="0" w:tplc="C402073E">
      <w:start w:val="1"/>
      <w:numFmt w:val="decimal"/>
      <w:lvlText w:val="%1."/>
      <w:lvlJc w:val="left"/>
      <w:pPr>
        <w:ind w:left="360" w:hanging="360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1453"/>
    <w:rsid w:val="00961453"/>
    <w:rsid w:val="009A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1453"/>
    <w:rPr>
      <w:strike w:val="0"/>
      <w:dstrike w:val="0"/>
      <w:color w:val="33BB11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9614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1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614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6145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30" w:color="000000"/>
                    <w:right w:val="none" w:sz="0" w:space="0" w:color="auto"/>
                  </w:divBdr>
                  <w:divsChild>
                    <w:div w:id="95853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6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30" w:color="000000"/>
                    <w:right w:val="none" w:sz="0" w:space="0" w:color="auto"/>
                  </w:divBdr>
                  <w:divsChild>
                    <w:div w:id="85650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album.blog.yam.com/show.php?a=TINGMAO168&amp;f=8081792&amp;i=159098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album.blog.yam.com/show.php?a=TINGMAO168&amp;f=8081792&amp;i=15909498" TargetMode="External"/><Relationship Id="rId10" Type="http://schemas.openxmlformats.org/officeDocument/2006/relationships/hyperlink" Target="http://tw.myblog.yahoo.com/jw!8OOcDQSUBRvXlkE1SaTd0RgPH_m54Ro-/article?mid=1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log.yam.com/TINGMAO168/article/3245662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963</Characters>
  <Application>Microsoft Office Word</Application>
  <DocSecurity>0</DocSecurity>
  <Lines>8</Lines>
  <Paragraphs>2</Paragraphs>
  <ScaleCrop>false</ScaleCrop>
  <Company>NONE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2013-07-30T03:08:00Z</dcterms:created>
  <dcterms:modified xsi:type="dcterms:W3CDTF">2013-07-30T03:13:00Z</dcterms:modified>
</cp:coreProperties>
</file>