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7" w:rsidRPr="006C04E1" w:rsidRDefault="005550C7" w:rsidP="005550C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5550C7" w:rsidRDefault="005550C7" w:rsidP="005550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「</w:t>
      </w:r>
      <w:r w:rsidRPr="00EE79FF">
        <w:rPr>
          <w:rFonts w:ascii="標楷體" w:eastAsia="標楷體" w:hAnsi="標楷體" w:hint="eastAsia"/>
          <w:b/>
          <w:bCs/>
          <w:sz w:val="28"/>
          <w:szCs w:val="28"/>
        </w:rPr>
        <w:t>合唱教學應用與實務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」實施計畫</w:t>
      </w:r>
    </w:p>
    <w:p w:rsidR="005550C7" w:rsidRPr="0004282D" w:rsidRDefault="005550C7" w:rsidP="005550C7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一、依據：</w:t>
      </w:r>
    </w:p>
    <w:p w:rsidR="005550C7" w:rsidRPr="000D5DA8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proofErr w:type="gramStart"/>
      <w:r w:rsidRPr="0004282D">
        <w:rPr>
          <w:rFonts w:ascii="標楷體" w:eastAsia="標楷體" w:hAnsi="標楷體" w:cs="Arial" w:hint="eastAsia"/>
        </w:rPr>
        <w:t>一</w:t>
      </w:r>
      <w:proofErr w:type="gramEnd"/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5550C7" w:rsidRPr="0004282D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r w:rsidRPr="0004282D">
        <w:rPr>
          <w:rFonts w:ascii="標楷體" w:eastAsia="標楷體" w:hAnsi="標楷體" w:cs="Arial" w:hint="eastAsia"/>
        </w:rPr>
        <w:t>二</w:t>
      </w:r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</w:t>
      </w:r>
      <w:proofErr w:type="gramStart"/>
      <w:r w:rsidRPr="0004282D">
        <w:rPr>
          <w:rFonts w:ascii="標楷體" w:eastAsia="標楷體" w:hAnsi="標楷體" w:cs="Arial" w:hint="eastAsia"/>
        </w:rPr>
        <w:t>臺</w:t>
      </w:r>
      <w:proofErr w:type="gramEnd"/>
      <w:r w:rsidRPr="0004282D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5550C7" w:rsidRPr="000D5DA8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r w:rsidRPr="0004282D">
        <w:rPr>
          <w:rFonts w:ascii="標楷體" w:eastAsia="標楷體" w:hAnsi="標楷體" w:cs="Arial" w:hint="eastAsia"/>
        </w:rPr>
        <w:t>三</w:t>
      </w:r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 w:hint="eastAsia"/>
        </w:rPr>
        <w:t>臺</w:t>
      </w:r>
      <w:proofErr w:type="gramEnd"/>
      <w:r w:rsidRPr="0004282D">
        <w:rPr>
          <w:rFonts w:ascii="標楷體" w:eastAsia="標楷體" w:hAnsi="標楷體" w:cs="Arial" w:hint="eastAsia"/>
        </w:rPr>
        <w:t>南市政府</w:t>
      </w:r>
      <w:r w:rsidRPr="0004282D">
        <w:rPr>
          <w:rFonts w:ascii="標楷體" w:eastAsia="標楷體" w:hAnsi="標楷體" w:cs="Arial"/>
        </w:rPr>
        <w:t>103</w:t>
      </w:r>
      <w:r w:rsidRPr="0004282D">
        <w:rPr>
          <w:rFonts w:ascii="標楷體" w:eastAsia="標楷體" w:hAnsi="標楷體" w:cs="Arial" w:hint="eastAsia"/>
        </w:rPr>
        <w:t>年教育政策主軸。</w:t>
      </w:r>
    </w:p>
    <w:p w:rsidR="005550C7" w:rsidRPr="00477810" w:rsidRDefault="005550C7" w:rsidP="005550C7">
      <w:pPr>
        <w:snapToGrid w:val="0"/>
        <w:rPr>
          <w:rFonts w:ascii="標楷體" w:eastAsia="標楷體" w:hAnsi="標楷體"/>
        </w:rPr>
      </w:pPr>
      <w:r w:rsidRPr="00477810">
        <w:rPr>
          <w:rFonts w:ascii="標楷體" w:eastAsia="標楷體" w:hAnsi="標楷體" w:hint="eastAsia"/>
        </w:rPr>
        <w:t>二、目標：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 w:rsidRPr="000D5DA8"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結合</w:t>
      </w:r>
      <w:proofErr w:type="gramStart"/>
      <w:r w:rsidRPr="000D5DA8">
        <w:rPr>
          <w:rFonts w:ascii="標楷體" w:eastAsia="標楷體" w:hAnsi="標楷體" w:cs="Arial" w:hint="eastAsia"/>
        </w:rPr>
        <w:t>臺</w:t>
      </w:r>
      <w:proofErr w:type="gramEnd"/>
      <w:r w:rsidRPr="000D5DA8">
        <w:rPr>
          <w:rFonts w:ascii="標楷體" w:eastAsia="標楷體" w:hAnsi="標楷體" w:cs="Arial" w:hint="eastAsia"/>
        </w:rPr>
        <w:t>南市對合唱音樂愛好的老師，推廣合唱教育，提昇合唱音樂素質。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透過聘請專業合唱指揮之指導，增進音樂教師的合唱專業知能，並期在歌聲中彼此交流</w:t>
      </w:r>
      <w:r>
        <w:rPr>
          <w:rFonts w:ascii="標楷體" w:eastAsia="標楷體" w:hAnsi="標楷體" w:cs="Arial" w:hint="eastAsia"/>
        </w:rPr>
        <w:t>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交換教學心得，改進教學技巧及方法，進而提昇音樂教學品質。</w:t>
      </w:r>
    </w:p>
    <w:p w:rsidR="005550C7" w:rsidRPr="005A4581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三、主辦單位：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南市政府</w:t>
      </w:r>
      <w:r w:rsidRPr="005A4581">
        <w:rPr>
          <w:rFonts w:ascii="標楷體" w:eastAsia="標楷體" w:hAnsi="標楷體" w:hint="eastAsia"/>
        </w:rPr>
        <w:t>教育局。</w:t>
      </w:r>
    </w:p>
    <w:p w:rsidR="005550C7" w:rsidRPr="008C73CB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四、承辦單位：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南市國民教育輔導團藝術與人文領域工作小組。</w:t>
      </w:r>
    </w:p>
    <w:p w:rsidR="005550C7" w:rsidRDefault="005550C7" w:rsidP="005550C7">
      <w:pPr>
        <w:snapToGrid w:val="0"/>
        <w:ind w:left="480" w:hangingChars="200" w:hanging="48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五、實施對象：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南市各級學校具備基礎英文、視唱、樂理及發聲能力或對合唱教育有興趣之教育相關人員等，並須經考試審核通過。</w:t>
      </w:r>
    </w:p>
    <w:p w:rsidR="005550C7" w:rsidRDefault="005550C7" w:rsidP="005550C7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Pr="00CE303E">
        <w:rPr>
          <w:rFonts w:ascii="標楷體" w:eastAsia="標楷體" w:hAnsi="標楷體" w:hint="eastAsia"/>
        </w:rPr>
        <w:t>、研習日期：</w:t>
      </w:r>
      <w:r w:rsidRPr="00271F26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3</w:t>
      </w:r>
      <w:r w:rsidRPr="00CE303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CE303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14</w:t>
      </w:r>
      <w:r w:rsidRPr="00CE303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3年6月13</w:t>
      </w:r>
      <w:r w:rsidRPr="00CE303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學期中週五下午</w:t>
      </w:r>
      <w:r>
        <w:rPr>
          <w:rFonts w:eastAsia="標楷體"/>
        </w:rPr>
        <w:t>1:50</w:t>
      </w:r>
      <w:r>
        <w:rPr>
          <w:rFonts w:eastAsia="標楷體" w:hint="eastAsia"/>
        </w:rPr>
        <w:t>～</w:t>
      </w:r>
      <w:r>
        <w:rPr>
          <w:rFonts w:eastAsia="標楷體"/>
        </w:rPr>
        <w:t xml:space="preserve">3:50 </w:t>
      </w:r>
      <w:r>
        <w:rPr>
          <w:rFonts w:ascii="標楷體" w:eastAsia="標楷體" w:hAnsi="標楷體" w:hint="eastAsia"/>
        </w:rPr>
        <w:t>共16次課程。</w:t>
      </w:r>
    </w:p>
    <w:tbl>
      <w:tblPr>
        <w:tblW w:w="834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2520"/>
        <w:gridCol w:w="3123"/>
      </w:tblGrid>
      <w:tr w:rsidR="005550C7" w:rsidTr="00752148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540" w:type="dxa"/>
            <w:vMerge w:val="restart"/>
            <w:textDirection w:val="tbRlV"/>
            <w:vAlign w:val="center"/>
          </w:tcPr>
          <w:p w:rsidR="005550C7" w:rsidRDefault="005550C7" w:rsidP="00752148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102學年</w:t>
            </w: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90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A80BC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123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4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</w:p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A80B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21.</w:t>
            </w:r>
          </w:p>
        </w:tc>
        <w:tc>
          <w:tcPr>
            <w:tcW w:w="3123" w:type="dxa"/>
            <w:vMerge w:val="restart"/>
          </w:tcPr>
          <w:p w:rsidR="005550C7" w:rsidRDefault="005550C7" w:rsidP="005550C7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每週五下午1:50~3:50共</w:t>
            </w:r>
            <w:r w:rsidRPr="00826F7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826F77">
              <w:rPr>
                <w:rFonts w:ascii="標楷體" w:eastAsia="標楷體" w:hAnsi="標楷體" w:hint="eastAsia"/>
              </w:rPr>
              <w:t>堂</w:t>
            </w:r>
          </w:p>
          <w:p w:rsidR="005550C7" w:rsidRPr="005550C7" w:rsidRDefault="005550C7" w:rsidP="00752148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研習時數共</w:t>
            </w:r>
            <w:r w:rsidRPr="00826F7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2小時</w:t>
            </w:r>
          </w:p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54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80BC0">
                <w:rPr>
                  <w:rFonts w:ascii="標楷體" w:eastAsia="標楷體" w:hAnsi="標楷體" w:hint="eastAsia"/>
                </w:rPr>
                <w:t>0</w:t>
              </w:r>
              <w:r>
                <w:rPr>
                  <w:rFonts w:ascii="標楷體" w:eastAsia="標楷體" w:hAnsi="標楷體" w:hint="eastAsia"/>
                </w:rPr>
                <w:t>7</w:t>
              </w:r>
              <w:r w:rsidRPr="00A80BC0">
                <w:rPr>
                  <w:rFonts w:ascii="標楷體" w:eastAsia="標楷體" w:hAnsi="標楷體" w:hint="eastAsia"/>
                </w:rPr>
                <w:t>.</w:t>
              </w:r>
              <w:r>
                <w:rPr>
                  <w:rFonts w:ascii="標楷體" w:eastAsia="標楷體" w:hAnsi="標楷體" w:hint="eastAsia"/>
                </w:rPr>
                <w:t>14</w:t>
              </w:r>
              <w:r w:rsidRPr="00A80BC0">
                <w:rPr>
                  <w:rFonts w:ascii="標楷體" w:eastAsia="標楷體" w:hAnsi="標楷體" w:hint="eastAsia"/>
                </w:rPr>
                <w:t>.</w:t>
              </w:r>
              <w:r>
                <w:rPr>
                  <w:rFonts w:ascii="標楷體" w:eastAsia="標楷體" w:hAnsi="標楷體" w:hint="eastAsia"/>
                </w:rPr>
                <w:t>21</w:t>
              </w:r>
            </w:smartTag>
            <w:r w:rsidRPr="00A80B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123" w:type="dxa"/>
            <w:vMerge/>
          </w:tcPr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4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標楷體" w:eastAsia="標楷體" w:hAnsi="標楷體" w:hint="eastAsia"/>
                </w:rPr>
                <w:t>11</w:t>
              </w:r>
              <w:r w:rsidRPr="00A80BC0">
                <w:rPr>
                  <w:rFonts w:ascii="標楷體" w:eastAsia="標楷體" w:hAnsi="標楷體" w:hint="eastAsia"/>
                </w:rPr>
                <w:t>.1</w:t>
              </w:r>
              <w:r>
                <w:rPr>
                  <w:rFonts w:ascii="標楷體" w:eastAsia="標楷體" w:hAnsi="標楷體" w:hint="eastAsia"/>
                </w:rPr>
                <w:t>8</w:t>
              </w:r>
              <w:r w:rsidRPr="00A80BC0">
                <w:rPr>
                  <w:rFonts w:ascii="標楷體" w:eastAsia="標楷體" w:hAnsi="標楷體" w:hint="eastAsia"/>
                </w:rPr>
                <w:t>.</w:t>
              </w:r>
              <w:r>
                <w:rPr>
                  <w:rFonts w:ascii="標楷體" w:eastAsia="標楷體" w:hAnsi="標楷體" w:hint="eastAsia"/>
                </w:rPr>
                <w:t>25</w:t>
              </w:r>
            </w:smartTag>
            <w:r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123" w:type="dxa"/>
            <w:vMerge/>
          </w:tcPr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54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05月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80BC0">
                <w:rPr>
                  <w:rFonts w:ascii="標楷體" w:eastAsia="標楷體" w:hAnsi="標楷體" w:hint="eastAsia"/>
                </w:rPr>
                <w:t>0</w:t>
              </w:r>
              <w:r>
                <w:rPr>
                  <w:rFonts w:ascii="標楷體" w:eastAsia="標楷體" w:hAnsi="標楷體" w:hint="eastAsia"/>
                </w:rPr>
                <w:t>2</w:t>
              </w:r>
              <w:r w:rsidRPr="00A80BC0">
                <w:rPr>
                  <w:rFonts w:ascii="標楷體" w:eastAsia="標楷體" w:hAnsi="標楷體" w:hint="eastAsia"/>
                </w:rPr>
                <w:t>.</w:t>
              </w:r>
              <w:r>
                <w:rPr>
                  <w:rFonts w:ascii="標楷體" w:eastAsia="標楷體" w:hAnsi="標楷體" w:hint="eastAsia"/>
                </w:rPr>
                <w:t>09.</w:t>
              </w:r>
              <w:r w:rsidRPr="00A80BC0">
                <w:rPr>
                  <w:rFonts w:ascii="標楷體" w:eastAsia="標楷體" w:hAnsi="標楷體" w:hint="eastAsia"/>
                </w:rPr>
                <w:t>1</w:t>
              </w:r>
              <w:r>
                <w:rPr>
                  <w:rFonts w:ascii="標楷體" w:eastAsia="標楷體" w:hAnsi="標楷體" w:hint="eastAsia"/>
                </w:rPr>
                <w:t>6</w:t>
              </w:r>
            </w:smartTag>
            <w:r w:rsidRPr="00A80BC0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3</w:t>
            </w:r>
            <w:r w:rsidRPr="00A80B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23" w:type="dxa"/>
            <w:vMerge/>
          </w:tcPr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4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5550C7" w:rsidRDefault="005550C7" w:rsidP="00752148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06月</w:t>
            </w:r>
          </w:p>
        </w:tc>
        <w:tc>
          <w:tcPr>
            <w:tcW w:w="2520" w:type="dxa"/>
            <w:vAlign w:val="center"/>
          </w:tcPr>
          <w:p w:rsidR="005550C7" w:rsidRPr="00A80BC0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A80BC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A80BC0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23" w:type="dxa"/>
            <w:vMerge/>
          </w:tcPr>
          <w:p w:rsidR="005550C7" w:rsidRDefault="005550C7" w:rsidP="00752148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</w:tbl>
    <w:p w:rsidR="005550C7" w:rsidRPr="00271F26" w:rsidRDefault="005550C7" w:rsidP="005550C7">
      <w:pPr>
        <w:jc w:val="both"/>
        <w:rPr>
          <w:rFonts w:ascii="標楷體" w:eastAsia="標楷體" w:hAnsi="標楷體"/>
        </w:rPr>
      </w:pPr>
    </w:p>
    <w:p w:rsidR="005550C7" w:rsidRPr="00CE303E" w:rsidRDefault="005550C7" w:rsidP="005550C7">
      <w:pPr>
        <w:snapToGrid w:val="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七、研習地點：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南市長榮中學音樂館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樓</w:t>
      </w:r>
    </w:p>
    <w:p w:rsidR="005550C7" w:rsidRPr="00CE303E" w:rsidRDefault="005550C7" w:rsidP="005550C7">
      <w:pPr>
        <w:snapToGrid w:val="0"/>
        <w:ind w:left="480" w:hangingChars="200" w:hanging="48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八、研習內容：</w:t>
      </w:r>
      <w:r w:rsidRPr="005550C7">
        <w:rPr>
          <w:rFonts w:eastAsia="標楷體" w:hAnsi="標楷體" w:hint="eastAsia"/>
        </w:rPr>
        <w:t>(</w:t>
      </w:r>
      <w:r w:rsidRPr="005550C7">
        <w:rPr>
          <w:rFonts w:eastAsia="標楷體" w:hAnsi="標楷體" w:hint="eastAsia"/>
        </w:rPr>
        <w:t>如附件</w:t>
      </w:r>
      <w:r>
        <w:rPr>
          <w:rFonts w:eastAsia="標楷體" w:hAnsi="標楷體" w:hint="eastAsia"/>
        </w:rPr>
        <w:t>一</w:t>
      </w:r>
      <w:r w:rsidRPr="005550C7">
        <w:rPr>
          <w:rFonts w:eastAsia="標楷體" w:hAnsi="標楷體" w:hint="eastAsia"/>
        </w:rPr>
        <w:t>)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（一）發聲指導。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（二）和聲理論。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（三）合唱技巧。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（四）如何選曲。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（五）基礎合唱指揮。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（六）合唱作品賞析。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（七）不同風格之樂曲詮釋。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（八）合唱音樂之趨勢與演變。</w:t>
      </w:r>
    </w:p>
    <w:p w:rsidR="005550C7" w:rsidRDefault="005550C7" w:rsidP="005550C7">
      <w:pPr>
        <w:snapToGrid w:val="0"/>
        <w:ind w:leftChars="178" w:left="480" w:hangingChars="22" w:hanging="53"/>
        <w:rPr>
          <w:rFonts w:ascii="標楷體" w:eastAsia="標楷體"/>
        </w:rPr>
      </w:pPr>
      <w:r>
        <w:rPr>
          <w:rFonts w:ascii="標楷體" w:eastAsia="標楷體" w:hint="eastAsia"/>
        </w:rPr>
        <w:t>（九）音樂會排練。</w:t>
      </w:r>
    </w:p>
    <w:p w:rsidR="005550C7" w:rsidRPr="009C0E67" w:rsidRDefault="005550C7" w:rsidP="005550C7">
      <w:pPr>
        <w:snapToGrid w:val="0"/>
        <w:ind w:leftChars="178" w:left="480" w:hangingChars="22" w:hanging="53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（十）成果演出。</w:t>
      </w:r>
    </w:p>
    <w:p w:rsidR="005550C7" w:rsidRDefault="005550C7" w:rsidP="005550C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CE303E">
        <w:rPr>
          <w:rFonts w:ascii="標楷體" w:eastAsia="標楷體" w:hAnsi="標楷體" w:hint="eastAsia"/>
        </w:rPr>
        <w:t>、講師簡介：</w:t>
      </w:r>
    </w:p>
    <w:p w:rsidR="005550C7" w:rsidRPr="005550C7" w:rsidRDefault="005550C7" w:rsidP="005550C7">
      <w:pPr>
        <w:ind w:left="425" w:firstLineChars="236" w:firstLine="566"/>
        <w:rPr>
          <w:rFonts w:eastAsia="標楷體" w:hAnsi="標楷體"/>
        </w:rPr>
      </w:pPr>
      <w:r w:rsidRPr="005550C7">
        <w:rPr>
          <w:rFonts w:eastAsia="標楷體" w:hAnsi="標楷體" w:hint="eastAsia"/>
        </w:rPr>
        <w:t>指揮：</w:t>
      </w:r>
      <w:smartTag w:uri="urn:schemas-microsoft-com:office:smarttags" w:element="PersonName">
        <w:smartTagPr>
          <w:attr w:name="ProductID" w:val="楊宜真"/>
        </w:smartTagPr>
        <w:r w:rsidRPr="005550C7">
          <w:rPr>
            <w:rFonts w:eastAsia="標楷體" w:hAnsi="標楷體" w:hint="eastAsia"/>
          </w:rPr>
          <w:t>楊宜真</w:t>
        </w:r>
      </w:smartTag>
      <w:r w:rsidRPr="005550C7">
        <w:rPr>
          <w:rFonts w:eastAsia="標楷體" w:hAnsi="標楷體" w:hint="eastAsia"/>
        </w:rPr>
        <w:t>老師。畢業於美國西敏寺合唱音樂學院</w:t>
      </w:r>
      <w:r w:rsidRPr="005550C7">
        <w:rPr>
          <w:rFonts w:eastAsia="標楷體" w:hAnsi="標楷體"/>
        </w:rPr>
        <w:t>Westminster Choir College of Rider University</w:t>
      </w:r>
      <w:r w:rsidRPr="005550C7">
        <w:rPr>
          <w:rFonts w:eastAsia="標楷體" w:hAnsi="標楷體" w:hint="eastAsia"/>
        </w:rPr>
        <w:t>合唱指揮研究所。</w:t>
      </w:r>
      <w:r w:rsidRPr="005550C7">
        <w:rPr>
          <w:rFonts w:eastAsia="標楷體" w:hAnsi="標楷體"/>
        </w:rPr>
        <w:t>2008</w:t>
      </w:r>
      <w:r w:rsidRPr="005550C7">
        <w:rPr>
          <w:rFonts w:eastAsia="標楷體" w:hAnsi="標楷體" w:hint="eastAsia"/>
        </w:rPr>
        <w:t>年五月以第一名優異成</w:t>
      </w:r>
      <w:proofErr w:type="gramStart"/>
      <w:r w:rsidRPr="005550C7">
        <w:rPr>
          <w:rFonts w:eastAsia="標楷體" w:hAnsi="標楷體" w:hint="eastAsia"/>
        </w:rPr>
        <w:t>績</w:t>
      </w:r>
      <w:proofErr w:type="gramEnd"/>
      <w:r w:rsidRPr="005550C7">
        <w:rPr>
          <w:rFonts w:eastAsia="標楷體" w:hAnsi="標楷體" w:hint="eastAsia"/>
        </w:rPr>
        <w:t>獲得碩士學位。現任</w:t>
      </w:r>
      <w:proofErr w:type="gramStart"/>
      <w:r w:rsidRPr="005550C7">
        <w:rPr>
          <w:rFonts w:eastAsia="標楷體" w:hAnsi="標楷體" w:hint="eastAsia"/>
        </w:rPr>
        <w:t>臺</w:t>
      </w:r>
      <w:proofErr w:type="gramEnd"/>
      <w:r w:rsidRPr="005550C7">
        <w:rPr>
          <w:rFonts w:eastAsia="標楷體" w:hAnsi="標楷體" w:hint="eastAsia"/>
        </w:rPr>
        <w:lastRenderedPageBreak/>
        <w:t>中室內合唱團指揮、國立</w:t>
      </w:r>
      <w:proofErr w:type="gramStart"/>
      <w:r w:rsidRPr="005550C7">
        <w:rPr>
          <w:rFonts w:eastAsia="標楷體" w:hAnsi="標楷體" w:hint="eastAsia"/>
        </w:rPr>
        <w:t>臺</w:t>
      </w:r>
      <w:proofErr w:type="gramEnd"/>
      <w:r w:rsidRPr="005550C7">
        <w:rPr>
          <w:rFonts w:eastAsia="標楷體" w:hAnsi="標楷體" w:hint="eastAsia"/>
        </w:rPr>
        <w:t>中教育大學</w:t>
      </w:r>
      <w:proofErr w:type="gramStart"/>
      <w:r w:rsidRPr="005550C7">
        <w:rPr>
          <w:rFonts w:eastAsia="標楷體" w:hAnsi="標楷體" w:hint="eastAsia"/>
        </w:rPr>
        <w:t>鐸</w:t>
      </w:r>
      <w:proofErr w:type="gramEnd"/>
      <w:r w:rsidRPr="005550C7">
        <w:rPr>
          <w:rFonts w:eastAsia="標楷體" w:hAnsi="標楷體" w:hint="eastAsia"/>
        </w:rPr>
        <w:t>聲合唱團指導老師、私立逢甲大學合唱團指導老師、國立虎尾科技大學講師、彰化高中音樂班合唱指導老師、彰化大同國中音樂班合唱指導老師。</w:t>
      </w:r>
      <w:r w:rsidRPr="005550C7">
        <w:rPr>
          <w:rFonts w:eastAsia="標楷體" w:hAnsi="標楷體" w:hint="eastAsia"/>
        </w:rPr>
        <w:t>(</w:t>
      </w:r>
      <w:r w:rsidRPr="005550C7">
        <w:rPr>
          <w:rFonts w:eastAsia="標楷體" w:hAnsi="標楷體" w:hint="eastAsia"/>
        </w:rPr>
        <w:t>簡介如附件</w:t>
      </w:r>
      <w:r>
        <w:rPr>
          <w:rFonts w:eastAsia="標楷體" w:hAnsi="標楷體" w:hint="eastAsia"/>
        </w:rPr>
        <w:t>二</w:t>
      </w:r>
      <w:r w:rsidRPr="005550C7">
        <w:rPr>
          <w:rFonts w:eastAsia="標楷體" w:hAnsi="標楷體" w:hint="eastAsia"/>
        </w:rPr>
        <w:t>)</w:t>
      </w:r>
    </w:p>
    <w:p w:rsidR="005550C7" w:rsidRPr="00FE13C4" w:rsidRDefault="005550C7" w:rsidP="00874825">
      <w:pPr>
        <w:snapToGrid w:val="0"/>
        <w:ind w:left="425" w:hangingChars="177" w:hanging="425"/>
        <w:rPr>
          <w:rFonts w:ascii="標楷體" w:eastAsia="標楷體" w:hAnsi="標楷體"/>
        </w:rPr>
      </w:pPr>
      <w:r w:rsidRPr="00FE13C4">
        <w:rPr>
          <w:rFonts w:ascii="標楷體" w:eastAsia="標楷體" w:hAnsi="標楷體" w:hint="eastAsia"/>
        </w:rPr>
        <w:t>十、</w:t>
      </w:r>
      <w:bookmarkStart w:id="0" w:name="_GoBack"/>
      <w:r w:rsidRPr="00FE13C4">
        <w:rPr>
          <w:rFonts w:ascii="標楷體" w:eastAsia="標楷體" w:hAnsi="標楷體" w:hint="eastAsia"/>
        </w:rPr>
        <w:t>研習時數：</w:t>
      </w:r>
      <w:r>
        <w:rPr>
          <w:rFonts w:ascii="標楷體" w:eastAsia="標楷體" w:hint="eastAsia"/>
        </w:rPr>
        <w:t>進修時數</w:t>
      </w:r>
      <w:r w:rsidRPr="00826F77">
        <w:rPr>
          <w:rFonts w:ascii="標楷體" w:eastAsia="標楷體" w:hint="eastAsia"/>
        </w:rPr>
        <w:t>3</w:t>
      </w:r>
      <w:r w:rsidR="00506850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小時，全程參與者核予研習時數證明，但若缺席六分之一以上者，則不予核發。 (參加人員需請在職服務單位准予公假，課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自理)。</w:t>
      </w:r>
      <w:bookmarkEnd w:id="0"/>
    </w:p>
    <w:p w:rsidR="005550C7" w:rsidRPr="00CE303E" w:rsidRDefault="005550C7" w:rsidP="005550C7">
      <w:pPr>
        <w:snapToGrid w:val="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一</w:t>
      </w:r>
      <w:r w:rsidRPr="00CE303E">
        <w:rPr>
          <w:rFonts w:ascii="標楷體" w:eastAsia="標楷體" w:hAnsi="標楷體" w:hint="eastAsia"/>
        </w:rPr>
        <w:t>、報名時間：</w:t>
      </w:r>
      <w:r w:rsidRPr="00271F26">
        <w:rPr>
          <w:rFonts w:ascii="標楷體" w:eastAsia="標楷體" w:hAnsi="標楷體" w:hint="eastAsia"/>
        </w:rPr>
        <w:t>請</w:t>
      </w:r>
      <w:proofErr w:type="gramStart"/>
      <w:r w:rsidRPr="00271F26">
        <w:rPr>
          <w:rFonts w:ascii="標楷體" w:eastAsia="標楷體" w:hAnsi="標楷體" w:hint="eastAsia"/>
        </w:rPr>
        <w:t>逕</w:t>
      </w:r>
      <w:proofErr w:type="gramEnd"/>
      <w:r w:rsidRPr="00271F26">
        <w:rPr>
          <w:rFonts w:ascii="標楷體" w:eastAsia="標楷體" w:hAnsi="標楷體" w:hint="eastAsia"/>
        </w:rPr>
        <w:t>至</w:t>
      </w:r>
      <w:proofErr w:type="gramStart"/>
      <w:r w:rsidRPr="00271F26">
        <w:rPr>
          <w:rFonts w:ascii="標楷體" w:eastAsia="標楷體" w:hAnsi="標楷體" w:hint="eastAsia"/>
        </w:rPr>
        <w:t>臺南市教網中心</w:t>
      </w:r>
      <w:proofErr w:type="gramEnd"/>
      <w:r w:rsidRPr="00271F26">
        <w:rPr>
          <w:rFonts w:ascii="標楷體" w:eastAsia="標楷體" w:hAnsi="標楷體" w:hint="eastAsia"/>
        </w:rPr>
        <w:t>學習護照系統報名。</w:t>
      </w:r>
    </w:p>
    <w:p w:rsidR="005550C7" w:rsidRDefault="005550C7" w:rsidP="005550C7">
      <w:pPr>
        <w:snapToGrid w:val="0"/>
        <w:ind w:left="708" w:hangingChars="295" w:hanging="708"/>
        <w:rPr>
          <w:rFonts w:eastAsia="標楷體" w:hAnsi="標楷體" w:hint="eastAsia"/>
        </w:rPr>
      </w:pPr>
      <w:r w:rsidRPr="00EE79FF">
        <w:rPr>
          <w:rFonts w:eastAsia="標楷體" w:hAnsi="標楷體" w:hint="eastAsia"/>
        </w:rPr>
        <w:t>十二、研習費用</w:t>
      </w:r>
      <w:r>
        <w:rPr>
          <w:rFonts w:eastAsia="標楷體" w:hAnsi="標楷體" w:hint="eastAsia"/>
        </w:rPr>
        <w:t>：</w:t>
      </w:r>
      <w:r w:rsidRPr="00EE79FF">
        <w:rPr>
          <w:rFonts w:ascii="標楷體" w:eastAsia="標楷體" w:hAnsi="標楷體" w:hint="eastAsia"/>
          <w:color w:val="000000"/>
        </w:rPr>
        <w:t>除了爭取教育局等相關單位專業社群發展補助經費外，因研習運作所產生的相關費用，應由參加學員每人平均負擔。</w:t>
      </w:r>
      <w:r w:rsidRPr="00EE79FF">
        <w:rPr>
          <w:rFonts w:ascii="標楷體" w:eastAsia="標楷體" w:hAnsi="標楷體"/>
          <w:color w:val="000000"/>
        </w:rPr>
        <w:t>(</w:t>
      </w:r>
      <w:r w:rsidRPr="00EE79FF">
        <w:rPr>
          <w:rFonts w:ascii="標楷體" w:eastAsia="標楷體" w:hAnsi="標楷體" w:hint="eastAsia"/>
          <w:color w:val="000000"/>
        </w:rPr>
        <w:t>研習開辦後統一說明。</w:t>
      </w:r>
      <w:r w:rsidRPr="00EE79FF">
        <w:rPr>
          <w:rFonts w:eastAsia="標楷體" w:hAnsi="標楷體" w:hint="eastAsia"/>
        </w:rPr>
        <w:t>）</w:t>
      </w:r>
    </w:p>
    <w:p w:rsidR="005550C7" w:rsidRPr="005550C7" w:rsidRDefault="005550C7" w:rsidP="005550C7">
      <w:pPr>
        <w:tabs>
          <w:tab w:val="left" w:pos="720"/>
        </w:tabs>
        <w:ind w:left="708" w:hangingChars="295" w:hanging="708"/>
        <w:rPr>
          <w:rFonts w:ascii="標楷體" w:eastAsia="標楷體" w:hAnsi="標楷體" w:hint="eastAsia"/>
        </w:rPr>
      </w:pPr>
      <w:r w:rsidRPr="00CE30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三</w:t>
      </w:r>
      <w:r w:rsidRPr="00CE303E">
        <w:rPr>
          <w:rFonts w:ascii="標楷體" w:eastAsia="標楷體" w:hAnsi="標楷體" w:hint="eastAsia"/>
        </w:rPr>
        <w:t>、</w:t>
      </w:r>
      <w:r w:rsidRPr="005550C7">
        <w:rPr>
          <w:rFonts w:ascii="標楷體" w:eastAsia="標楷體" w:hint="eastAsia"/>
          <w:bCs/>
        </w:rPr>
        <w:t>評核方式：</w:t>
      </w:r>
      <w:r>
        <w:rPr>
          <w:rFonts w:ascii="標楷體" w:eastAsia="標楷體" w:hint="eastAsia"/>
        </w:rPr>
        <w:t>送研習</w:t>
      </w:r>
      <w:proofErr w:type="gramStart"/>
      <w:r>
        <w:rPr>
          <w:rFonts w:ascii="標楷體" w:eastAsia="標楷體" w:hint="eastAsia"/>
        </w:rPr>
        <w:t>成果冊以備查</w:t>
      </w:r>
      <w:proofErr w:type="gramEnd"/>
      <w:r>
        <w:rPr>
          <w:rFonts w:ascii="標楷體" w:eastAsia="標楷體" w:hint="eastAsia"/>
        </w:rPr>
        <w:t>核</w:t>
      </w:r>
      <w:r>
        <w:rPr>
          <w:rFonts w:ascii="標楷體" w:eastAsia="標楷體" w:hint="eastAsia"/>
        </w:rPr>
        <w:t>。</w:t>
      </w:r>
      <w:proofErr w:type="gramStart"/>
      <w:r>
        <w:rPr>
          <w:rFonts w:ascii="標楷體" w:eastAsia="標楷體" w:hint="eastAsia"/>
        </w:rPr>
        <w:t>（</w:t>
      </w:r>
      <w:proofErr w:type="gramEnd"/>
      <w:r>
        <w:rPr>
          <w:rFonts w:ascii="標楷體" w:eastAsia="標楷體" w:hint="eastAsia"/>
        </w:rPr>
        <w:t>1.簽到表2.問卷回饋單3.實施計畫4.課程資料5.海報6.成果演出之有聲品7.參加人員簽到冊、活動照片、成效檢討紀錄</w:t>
      </w:r>
      <w:proofErr w:type="gramStart"/>
      <w:r>
        <w:rPr>
          <w:rFonts w:ascii="標楷體" w:eastAsia="標楷體" w:hint="eastAsia"/>
        </w:rPr>
        <w:t>）</w:t>
      </w:r>
      <w:proofErr w:type="gramEnd"/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十四、</w:t>
      </w:r>
      <w:r w:rsidRPr="00CE303E">
        <w:rPr>
          <w:rFonts w:ascii="標楷體" w:eastAsia="標楷體" w:hAnsi="標楷體" w:hint="eastAsia"/>
        </w:rPr>
        <w:t>本計畫經陳</w:t>
      </w:r>
      <w:proofErr w:type="gramStart"/>
      <w:r w:rsidRPr="00CE303E">
        <w:rPr>
          <w:rFonts w:ascii="標楷體" w:eastAsia="標楷體" w:hAnsi="標楷體" w:hint="eastAsia"/>
        </w:rPr>
        <w:t>臺</w:t>
      </w:r>
      <w:proofErr w:type="gramEnd"/>
      <w:r w:rsidRPr="00CE303E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 w:hint="eastAsia"/>
        </w:rPr>
      </w:pPr>
    </w:p>
    <w:p w:rsidR="005550C7" w:rsidRDefault="005550C7" w:rsidP="005550C7">
      <w:pPr>
        <w:spacing w:line="440" w:lineRule="exact"/>
        <w:rPr>
          <w:rFonts w:ascii="標楷體" w:eastAsia="標楷體" w:hint="eastAsia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lastRenderedPageBreak/>
        <w:t>附件</w:t>
      </w:r>
      <w:r>
        <w:rPr>
          <w:rFonts w:ascii="標楷體" w:eastAsia="標楷體" w:hint="eastAsia"/>
          <w:b/>
          <w:bCs/>
          <w:sz w:val="28"/>
        </w:rPr>
        <w:t>一</w:t>
      </w:r>
      <w:r>
        <w:rPr>
          <w:rFonts w:ascii="標楷體" w:eastAsia="標楷體" w:hint="eastAsia"/>
          <w:b/>
          <w:bCs/>
          <w:sz w:val="28"/>
        </w:rPr>
        <w:t xml:space="preserve">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382"/>
        <w:gridCol w:w="417"/>
        <w:gridCol w:w="492"/>
        <w:gridCol w:w="2880"/>
        <w:gridCol w:w="1800"/>
        <w:gridCol w:w="1980"/>
      </w:tblGrid>
      <w:tr w:rsidR="005550C7" w:rsidTr="00752148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308" w:type="dxa"/>
            <w:gridSpan w:val="7"/>
            <w:vAlign w:val="center"/>
          </w:tcPr>
          <w:p w:rsidR="005550C7" w:rsidRPr="00CA723F" w:rsidRDefault="005550C7" w:rsidP="00752148">
            <w:pPr>
              <w:pStyle w:val="a3"/>
              <w:spacing w:line="300" w:lineRule="exact"/>
              <w:jc w:val="center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826F7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「合唱教學應用與實務」研習</w:t>
            </w:r>
            <w:r w:rsidRPr="00CA723F">
              <w:rPr>
                <w:rFonts w:eastAsia="標楷體" w:hint="eastAsia"/>
                <w:b/>
                <w:bCs/>
                <w:sz w:val="32"/>
                <w:szCs w:val="32"/>
              </w:rPr>
              <w:t>課程表</w:t>
            </w:r>
            <w:r w:rsidRPr="00CA72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學年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下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學期</w:t>
            </w:r>
            <w:r w:rsidRPr="00CA72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8" w:type="dxa"/>
            <w:gridSpan w:val="4"/>
          </w:tcPr>
          <w:p w:rsidR="005550C7" w:rsidRPr="00407399" w:rsidRDefault="005550C7" w:rsidP="00752148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時  間</w:t>
            </w:r>
          </w:p>
        </w:tc>
        <w:tc>
          <w:tcPr>
            <w:tcW w:w="288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>課 程 內 容</w:t>
            </w:r>
          </w:p>
        </w:tc>
        <w:tc>
          <w:tcPr>
            <w:tcW w:w="180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>指 導 老 師</w:t>
            </w:r>
          </w:p>
        </w:tc>
        <w:tc>
          <w:tcPr>
            <w:tcW w:w="1980" w:type="dxa"/>
            <w:vMerge w:val="restart"/>
          </w:tcPr>
          <w:p w:rsidR="005550C7" w:rsidRPr="00CA723F" w:rsidRDefault="005550C7" w:rsidP="00752148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CA723F">
              <w:rPr>
                <w:rFonts w:ascii="標楷體" w:eastAsia="標楷體" w:hAnsi="標楷體" w:hint="eastAsia"/>
                <w:b/>
                <w:bCs/>
              </w:rPr>
              <w:t xml:space="preserve">備  </w:t>
            </w:r>
            <w:proofErr w:type="gramStart"/>
            <w:r w:rsidRPr="00CA723F">
              <w:rPr>
                <w:rFonts w:ascii="標楷體" w:eastAsia="標楷體" w:hAnsi="標楷體" w:hint="eastAsia"/>
                <w:b/>
                <w:bCs/>
              </w:rPr>
              <w:t>註</w:t>
            </w:r>
            <w:proofErr w:type="gramEnd"/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49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07399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288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980" w:type="dxa"/>
            <w:vMerge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103</w:t>
            </w:r>
          </w:p>
        </w:tc>
        <w:tc>
          <w:tcPr>
            <w:tcW w:w="382" w:type="dxa"/>
          </w:tcPr>
          <w:p w:rsidR="005550C7" w:rsidRPr="004B20F8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2" w:type="dxa"/>
            <w:vMerge w:val="restart"/>
          </w:tcPr>
          <w:p w:rsidR="005550C7" w:rsidRPr="00407399" w:rsidRDefault="005550C7" w:rsidP="0075214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2880" w:type="dxa"/>
            <w:vMerge w:val="restart"/>
          </w:tcPr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發聲指導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合聲理論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合唱技巧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如何選曲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基礎合唱指揮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合唱作品賞析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不同風格之樂曲詮釋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合唱音樂之趨勢與演變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音樂會排練</w:t>
            </w:r>
          </w:p>
          <w:p w:rsidR="005550C7" w:rsidRPr="00CA723F" w:rsidRDefault="005550C7" w:rsidP="005550C7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成果演出</w:t>
            </w:r>
          </w:p>
        </w:tc>
        <w:tc>
          <w:tcPr>
            <w:tcW w:w="1800" w:type="dxa"/>
            <w:vMerge w:val="restart"/>
          </w:tcPr>
          <w:p w:rsidR="005550C7" w:rsidRPr="00CA723F" w:rsidRDefault="005550C7" w:rsidP="00752148">
            <w:pPr>
              <w:spacing w:line="300" w:lineRule="exact"/>
              <w:rPr>
                <w:rFonts w:ascii="標楷體" w:eastAsia="標楷體" w:hAnsi="標楷體" w:hint="eastAsia"/>
              </w:rPr>
            </w:pPr>
            <w:smartTag w:uri="urn:schemas-microsoft-com:office:smarttags" w:element="PersonName">
              <w:smartTagPr>
                <w:attr w:name="ProductID" w:val="楊宜真"/>
              </w:smartTagPr>
              <w:r>
                <w:rPr>
                  <w:rFonts w:ascii="標楷體" w:eastAsia="標楷體" w:hint="eastAsia"/>
                </w:rPr>
                <w:t>楊宜真</w:t>
              </w:r>
            </w:smartTag>
            <w:r>
              <w:rPr>
                <w:rFonts w:ascii="標楷體" w:eastAsia="標楷體" w:hint="eastAsia"/>
              </w:rPr>
              <w:t>老師</w:t>
            </w:r>
          </w:p>
        </w:tc>
        <w:tc>
          <w:tcPr>
            <w:tcW w:w="1980" w:type="dxa"/>
            <w:vMerge w:val="restart"/>
          </w:tcPr>
          <w:p w:rsidR="005550C7" w:rsidRPr="00CA723F" w:rsidRDefault="005550C7" w:rsidP="005550C7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練唱時間務必準時簽到。</w:t>
            </w:r>
          </w:p>
          <w:p w:rsidR="005550C7" w:rsidRPr="00CA723F" w:rsidRDefault="005550C7" w:rsidP="005550C7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無法出席要先請假。</w:t>
            </w:r>
          </w:p>
          <w:p w:rsidR="005550C7" w:rsidRPr="00CA723F" w:rsidRDefault="005550C7" w:rsidP="005550C7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請假缺課達</w:t>
            </w:r>
            <w:r w:rsidRPr="00CA723F">
              <w:rPr>
                <w:rFonts w:ascii="標楷體" w:eastAsia="標楷體" w:hAnsi="標楷體" w:hint="eastAsia"/>
                <w:b/>
                <w:shd w:val="pct15" w:color="auto" w:fill="FFFFFF"/>
              </w:rPr>
              <w:t>六分之一以上</w:t>
            </w:r>
            <w:r w:rsidRPr="00CA723F">
              <w:rPr>
                <w:rFonts w:ascii="標楷體" w:eastAsia="標楷體" w:hAnsi="標楷體" w:hint="eastAsia"/>
              </w:rPr>
              <w:t>者則不予核發研習時數證明。</w:t>
            </w:r>
          </w:p>
          <w:p w:rsidR="005550C7" w:rsidRPr="00CA723F" w:rsidRDefault="005550C7" w:rsidP="005550C7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CA723F">
              <w:rPr>
                <w:rFonts w:ascii="標楷體" w:eastAsia="標楷體" w:hAnsi="標楷體" w:hint="eastAsia"/>
              </w:rPr>
              <w:t>參加團員一律</w:t>
            </w:r>
            <w:r w:rsidRPr="00CA723F">
              <w:rPr>
                <w:rFonts w:ascii="標楷體" w:eastAsia="標楷體" w:hAnsi="標楷體" w:hint="eastAsia"/>
                <w:b/>
                <w:shd w:val="pct15" w:color="auto" w:fill="FFFFFF"/>
              </w:rPr>
              <w:t>有義務</w:t>
            </w:r>
            <w:r w:rsidRPr="00CA723F">
              <w:rPr>
                <w:rFonts w:ascii="標楷體" w:eastAsia="標楷體" w:hAnsi="標楷體" w:hint="eastAsia"/>
              </w:rPr>
              <w:t>上台演出。</w:t>
            </w: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5550C7" w:rsidRPr="00407399" w:rsidTr="0075214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5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82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17" w:type="dxa"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92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50C7" w:rsidRPr="00407399" w:rsidRDefault="005550C7" w:rsidP="00752148">
            <w:pPr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5550C7" w:rsidRDefault="005550C7" w:rsidP="005550C7">
      <w:pPr>
        <w:spacing w:line="440" w:lineRule="exact"/>
        <w:rPr>
          <w:rFonts w:ascii="標楷體" w:eastAsia="標楷體" w:hint="eastAsia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>附件</w:t>
      </w:r>
      <w:r>
        <w:rPr>
          <w:rFonts w:ascii="標楷體" w:eastAsia="標楷體" w:hint="eastAsia"/>
          <w:b/>
          <w:bCs/>
          <w:sz w:val="28"/>
        </w:rPr>
        <w:t>二</w:t>
      </w:r>
      <w:r>
        <w:rPr>
          <w:rFonts w:ascii="標楷體" w:eastAsia="標楷體" w:hint="eastAsia"/>
          <w:b/>
          <w:bCs/>
          <w:sz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6488"/>
      </w:tblGrid>
      <w:tr w:rsidR="005550C7" w:rsidTr="00752148">
        <w:tblPrEx>
          <w:tblCellMar>
            <w:top w:w="0" w:type="dxa"/>
            <w:bottom w:w="0" w:type="dxa"/>
          </w:tblCellMar>
        </w:tblPrEx>
        <w:tc>
          <w:tcPr>
            <w:tcW w:w="1820" w:type="dxa"/>
          </w:tcPr>
          <w:p w:rsidR="005550C7" w:rsidRDefault="005550C7" w:rsidP="00752148">
            <w:pPr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師資</w:t>
            </w:r>
          </w:p>
        </w:tc>
        <w:tc>
          <w:tcPr>
            <w:tcW w:w="6488" w:type="dxa"/>
          </w:tcPr>
          <w:p w:rsidR="005550C7" w:rsidRDefault="005550C7" w:rsidP="00752148">
            <w:pPr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資歷</w:t>
            </w:r>
          </w:p>
        </w:tc>
      </w:tr>
      <w:tr w:rsidR="005550C7" w:rsidRPr="00FD2E0C" w:rsidTr="00752148">
        <w:tblPrEx>
          <w:tblCellMar>
            <w:top w:w="0" w:type="dxa"/>
            <w:bottom w:w="0" w:type="dxa"/>
          </w:tblCellMar>
        </w:tblPrEx>
        <w:tc>
          <w:tcPr>
            <w:tcW w:w="1820" w:type="dxa"/>
          </w:tcPr>
          <w:p w:rsidR="005550C7" w:rsidRPr="00FD2E0C" w:rsidRDefault="005550C7" w:rsidP="00752148">
            <w:pPr>
              <w:rPr>
                <w:rFonts w:ascii="標楷體" w:eastAsia="標楷體" w:hAnsi="標楷體" w:hint="eastAsia"/>
              </w:rPr>
            </w:pPr>
            <w:r w:rsidRPr="00FD2E0C">
              <w:rPr>
                <w:rFonts w:ascii="標楷體" w:eastAsia="標楷體" w:hAnsi="標楷體" w:cs="新細明體"/>
                <w:kern w:val="0"/>
              </w:rPr>
              <w:t>指揮◆</w:t>
            </w:r>
            <w:hyperlink r:id="rId6" w:history="1">
              <w:r w:rsidRPr="00825E6B">
                <w:rPr>
                  <w:rFonts w:ascii="Trebuchet MS" w:eastAsia="標楷體" w:hAnsi="Trebuchet MS" w:cs="新細明體"/>
                  <w:bCs/>
                  <w:kern w:val="0"/>
                </w:rPr>
                <w:t>楊宜真</w:t>
              </w:r>
            </w:hyperlink>
            <w:r>
              <w:rPr>
                <w:rFonts w:ascii="Trebuchet MS" w:eastAsia="標楷體" w:hAnsi="Trebuchet MS" w:cs="新細明體" w:hint="eastAsia"/>
                <w:bCs/>
                <w:kern w:val="0"/>
              </w:rPr>
              <w:t>老師</w:t>
            </w:r>
          </w:p>
        </w:tc>
        <w:tc>
          <w:tcPr>
            <w:tcW w:w="6488" w:type="dxa"/>
          </w:tcPr>
          <w:p w:rsidR="005550C7" w:rsidRPr="00BB3C44" w:rsidRDefault="005550C7" w:rsidP="00752148">
            <w:pPr>
              <w:ind w:firstLineChars="200" w:firstLine="48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25E6B">
              <w:rPr>
                <w:rFonts w:ascii="Trebuchet MS" w:eastAsia="標楷體" w:hAnsi="Trebuchet MS" w:cs="新細明體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畢業於</w:t>
            </w:r>
            <w:r w:rsidRPr="00010C0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美國西敏寺合唱音樂學院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 College of Rider University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合唱指揮研究所。從小熱愛並參與合唱音</w:t>
            </w:r>
            <w:smartTag w:uri="urn:schemas-microsoft-com:office:smarttags" w:element="PersonName">
              <w:smartTagPr>
                <w:attr w:name="ProductID" w:val="樂的楊"/>
              </w:smartTagPr>
              <w:r w:rsidRPr="00010C05">
                <w:rPr>
                  <w:rFonts w:ascii="標楷體" w:eastAsia="標楷體" w:hAnsi="標楷體" w:cs="新細明體" w:hint="eastAsia"/>
                  <w:color w:val="000000"/>
                  <w:kern w:val="0"/>
                </w:rPr>
                <w:t>樂的楊</w:t>
              </w:r>
            </w:smartTag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老師，受到各合唱指揮家的啟蒙，師事李瑪寶、沈新欽、陳雲紅學習合唱指揮。旅美留學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期間，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師事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Dr. Joe Miller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，其間潛心專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研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指揮技巧的指導，更獲與無數多位國際著名指揮及樂團合作，對於合唱音樂教育頗有心得與研究。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大學畢業於國立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中師範教育學院音樂教育學系，主修聲樂師事林瀛鳳、黃瑞芬、李秀芬、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Nancy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Hoerl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。於畢業後熱心投入合唱指揮教育工作，至今已十餘年。其間屢獲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灣區音樂比賽佳績：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1993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1994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年擔任國立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中師範學院合唱團指揮，連續二年榮獲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灣區優等首獎第一名。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1999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年－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2002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年指揮大元國小合唱團，榮獲台中縣及</w:t>
            </w:r>
            <w:r>
              <w:rPr>
                <w:rFonts w:ascii="標楷體" w:eastAsia="標楷體" w:hint="eastAsia"/>
              </w:rPr>
              <w:t>臺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灣區音樂比賽優等首獎。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2002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月代表參加第二屆世界奧林匹克合唱大賽，榮獲兒童組初賽金牌獎、決賽銀牌獎（世界排名第五），受到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國際間極高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的評價與讚譽。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2004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年七月帶領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How Beautiful Singers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參加第三屆世界奧林匹克合唱大賽，榮獲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Female Ensemble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初賽金牌獎、決賽銀牌獎（世界排名第三）。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2006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年榮獲獎學金，前往美國西敏寺合唱音樂學院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 College of Rider University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主修合唱指揮，在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Dr. Joe Miller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的指導下，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年五月以第一名優異成績獲得碩士學位。在校期間由於表現優異，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2007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年八月獲選擔任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助理指揮，成為該團歷年來第一位女性指揮；也是該團第一位亞洲指揮。擔任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期間，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與多位世界著名的大師和樂團合作，包括：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Kurt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Masur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指揮紐約愛樂、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和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American Boys'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於紐約林肯中心演出巴哈聖馬太受難曲；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月於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Spoleto Festival USA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，指揮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演出深獲好評，並獲得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Dr. Joseph </w:t>
            </w:r>
            <w:proofErr w:type="spellStart"/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Flummerfelt</w:t>
            </w:r>
            <w:proofErr w:type="spell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讚譽：「合唱曲子詮釋細膩，極具</w:t>
            </w:r>
            <w:proofErr w:type="gramStart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天份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與潛力的合唱指揮界新秀。」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　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2008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月自美學成歸國，致力推展國內合唱教育、提升中部合唱水準。曾任美國西敏寺合唱團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t xml:space="preserve"> Westminster Choir</w:t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助理指揮、美國紐澤西州中美兒童合唱團指揮、國立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中師範學院合唱團指揮及指導老師、大肚鄉音合唱團客席指揮、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中市雙十國中音樂班合唱指導、大元國小合唱團指揮、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>中縣藝術與人文領域輔導員、各縣市音樂比賽評審。</w:t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010C0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BB3C44">
              <w:rPr>
                <w:rFonts w:ascii="標楷體" w:eastAsia="標楷體" w:hAnsi="標楷體" w:cs="新細明體" w:hint="eastAsia"/>
                <w:color w:val="000000"/>
                <w:kern w:val="0"/>
              </w:rPr>
              <w:t>現任中部合唱中心藝術總監、台中室內合唱團藝術總監暨指揮、台南府城教師合唱團指揮、梅迪奇兒童合唱團指揮、逢甲大學合唱團指導老師、台灣國際達克羅士音樂節奏研究學會理事，並任教於台中二中音樂班、彰化高中音樂班、彰化大同國中音樂班、各縣市音樂比賽評審及研習講師。</w:t>
            </w:r>
          </w:p>
          <w:p w:rsidR="005550C7" w:rsidRPr="00BB3C44" w:rsidRDefault="005550C7" w:rsidP="00752148">
            <w:pPr>
              <w:pStyle w:val="Web"/>
              <w:spacing w:before="0" w:beforeAutospacing="0" w:after="0" w:afterAutospacing="0"/>
              <w:ind w:firstLineChars="225" w:firstLine="540"/>
              <w:rPr>
                <w:rFonts w:ascii="標楷體" w:eastAsia="標楷體" w:hAnsi="標楷體"/>
              </w:rPr>
            </w:pPr>
          </w:p>
        </w:tc>
      </w:tr>
      <w:tr w:rsidR="005550C7" w:rsidTr="00752148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1820" w:type="dxa"/>
          </w:tcPr>
          <w:p w:rsidR="005550C7" w:rsidRPr="00B76FE7" w:rsidRDefault="005550C7" w:rsidP="0075214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伴奏</w:t>
            </w:r>
            <w:r w:rsidRPr="00FD2E0C">
              <w:rPr>
                <w:rFonts w:ascii="標楷體" w:eastAsia="標楷體" w:hAnsi="標楷體" w:cs="新細明體"/>
                <w:kern w:val="0"/>
              </w:rPr>
              <w:t>◆</w:t>
            </w:r>
            <w:smartTag w:uri="urn:schemas-microsoft-com:office:smarttags" w:element="PersonName">
              <w:smartTagPr>
                <w:attr w:name="ProductID" w:val="蔡佩芬"/>
              </w:smartTagPr>
              <w:r>
                <w:rPr>
                  <w:rFonts w:ascii="Trebuchet MS" w:eastAsia="標楷體" w:hAnsi="Trebuchet MS" w:cs="新細明體" w:hint="eastAsia"/>
                  <w:bCs/>
                  <w:kern w:val="0"/>
                </w:rPr>
                <w:t>蔡佩芬</w:t>
              </w:r>
            </w:smartTag>
            <w:r>
              <w:rPr>
                <w:rFonts w:ascii="Trebuchet MS" w:eastAsia="標楷體" w:hAnsi="Trebuchet MS" w:cs="新細明體" w:hint="eastAsia"/>
                <w:bCs/>
                <w:kern w:val="0"/>
              </w:rPr>
              <w:t>老師</w:t>
            </w:r>
          </w:p>
        </w:tc>
        <w:tc>
          <w:tcPr>
            <w:tcW w:w="6488" w:type="dxa"/>
          </w:tcPr>
          <w:p w:rsidR="005550C7" w:rsidRPr="00B76FE7" w:rsidRDefault="005550C7" w:rsidP="00752148">
            <w:pPr>
              <w:widowControl/>
              <w:autoSpaceDE w:val="0"/>
              <w:autoSpaceDN w:val="0"/>
              <w:spacing w:line="360" w:lineRule="atLeast"/>
              <w:ind w:left="284" w:hanging="284"/>
              <w:textAlignment w:val="bottom"/>
              <w:rPr>
                <w:rFonts w:ascii="標楷體" w:eastAsia="標楷體" w:hAnsi="標楷體" w:hint="eastAsia"/>
                <w:bCs/>
              </w:rPr>
            </w:pPr>
            <w:r w:rsidRPr="00B76FE7">
              <w:rPr>
                <w:rFonts w:ascii="標楷體" w:eastAsia="標楷體" w:hAnsi="標楷體" w:hint="eastAsia"/>
                <w:bCs/>
              </w:rPr>
              <w:t>民德國中音</w:t>
            </w:r>
            <w:smartTag w:uri="urn:schemas-microsoft-com:office:smarttags" w:element="PersonName">
              <w:smartTagPr>
                <w:attr w:name="ProductID" w:val="樂"/>
              </w:smartTagPr>
              <w:r w:rsidRPr="00B76FE7">
                <w:rPr>
                  <w:rFonts w:ascii="標楷體" w:eastAsia="標楷體" w:hAnsi="標楷體" w:hint="eastAsia"/>
                  <w:bCs/>
                </w:rPr>
                <w:t>樂</w:t>
              </w:r>
            </w:smartTag>
            <w:r w:rsidRPr="00B76FE7">
              <w:rPr>
                <w:rFonts w:ascii="標楷體" w:eastAsia="標楷體" w:hAnsi="標楷體" w:hint="eastAsia"/>
                <w:bCs/>
              </w:rPr>
              <w:t>老師</w:t>
            </w:r>
          </w:p>
        </w:tc>
      </w:tr>
    </w:tbl>
    <w:p w:rsidR="005550C7" w:rsidRDefault="005550C7" w:rsidP="005550C7">
      <w:pPr>
        <w:rPr>
          <w:rFonts w:ascii="標楷體" w:eastAsia="標楷體" w:hAnsi="標楷體" w:hint="eastAsia"/>
        </w:rPr>
      </w:pPr>
    </w:p>
    <w:p w:rsidR="005550C7" w:rsidRPr="00CE303E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D6669" w:rsidRDefault="005550C7" w:rsidP="005550C7">
      <w:r>
        <w:rPr>
          <w:rFonts w:ascii="標楷體" w:eastAsia="標楷體" w:hAnsi="標楷體"/>
          <w:b/>
          <w:sz w:val="28"/>
          <w:szCs w:val="28"/>
        </w:rPr>
        <w:br w:type="page"/>
      </w:r>
    </w:p>
    <w:sectPr w:rsidR="005D6669" w:rsidSect="005550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5BF"/>
    <w:multiLevelType w:val="hybridMultilevel"/>
    <w:tmpl w:val="C66814C2"/>
    <w:lvl w:ilvl="0" w:tplc="69A44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FD2D05"/>
    <w:multiLevelType w:val="hybridMultilevel"/>
    <w:tmpl w:val="1A2C7E62"/>
    <w:lvl w:ilvl="0" w:tplc="17EE68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8"/>
        <w:szCs w:val="28"/>
      </w:rPr>
    </w:lvl>
    <w:lvl w:ilvl="1" w:tplc="66D08FC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DB78E0"/>
    <w:multiLevelType w:val="hybridMultilevel"/>
    <w:tmpl w:val="1E5E40FA"/>
    <w:lvl w:ilvl="0" w:tplc="5CDC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912D46"/>
    <w:multiLevelType w:val="hybridMultilevel"/>
    <w:tmpl w:val="78E2D388"/>
    <w:lvl w:ilvl="0" w:tplc="30FA2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7"/>
    <w:rsid w:val="00126ECA"/>
    <w:rsid w:val="00506850"/>
    <w:rsid w:val="005550C7"/>
    <w:rsid w:val="005D6669"/>
    <w:rsid w:val="00874825"/>
    <w:rsid w:val="00C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ichungcc.blogspot.com/2010/02/blog-pos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4</cp:revision>
  <dcterms:created xsi:type="dcterms:W3CDTF">2014-02-10T08:13:00Z</dcterms:created>
  <dcterms:modified xsi:type="dcterms:W3CDTF">2014-02-10T09:27:00Z</dcterms:modified>
</cp:coreProperties>
</file>