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41" w:rsidRPr="002F1E6A" w:rsidRDefault="00F02F41" w:rsidP="00F02F4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2F1E6A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2F1E6A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2F1E6A">
        <w:rPr>
          <w:rFonts w:ascii="標楷體" w:eastAsia="標楷體" w:hAnsi="標楷體"/>
          <w:b/>
          <w:sz w:val="28"/>
          <w:szCs w:val="28"/>
        </w:rPr>
        <w:t>103</w:t>
      </w:r>
      <w:proofErr w:type="gramEnd"/>
      <w:r w:rsidRPr="002F1E6A">
        <w:rPr>
          <w:rFonts w:ascii="標楷體" w:eastAsia="標楷體" w:hAnsi="標楷體" w:hint="eastAsia"/>
          <w:b/>
          <w:sz w:val="28"/>
          <w:szCs w:val="28"/>
        </w:rPr>
        <w:t>年度國民教育輔導團藝術與人文學習領域輔導小組</w:t>
      </w:r>
    </w:p>
    <w:p w:rsidR="00F02F41" w:rsidRPr="00AA5278" w:rsidRDefault="00AA5278" w:rsidP="00AA5278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AA5278">
        <w:rPr>
          <w:rFonts w:ascii="標楷體" w:eastAsia="標楷體" w:hAnsi="標楷體"/>
          <w:b/>
          <w:sz w:val="28"/>
        </w:rPr>
        <w:t>藝術與人文領域召集人專業成長研習</w:t>
      </w:r>
      <w:r>
        <w:rPr>
          <w:rFonts w:ascii="標楷體" w:eastAsia="標楷體" w:hAnsi="標楷體" w:hint="eastAsia"/>
          <w:b/>
          <w:sz w:val="28"/>
        </w:rPr>
        <w:t>--</w:t>
      </w:r>
      <w:r w:rsidR="00F02F41" w:rsidRPr="002F1E6A">
        <w:rPr>
          <w:rFonts w:ascii="標楷體" w:eastAsia="標楷體" w:hAnsi="標楷體" w:hint="eastAsia"/>
          <w:b/>
          <w:sz w:val="28"/>
          <w:szCs w:val="28"/>
        </w:rPr>
        <w:t>整合性藝術</w:t>
      </w:r>
      <w:r w:rsidR="00F02F41" w:rsidRPr="00AA5278">
        <w:rPr>
          <w:rFonts w:ascii="標楷體" w:eastAsia="標楷體" w:hAnsi="標楷體" w:hint="eastAsia"/>
          <w:b/>
          <w:sz w:val="28"/>
          <w:szCs w:val="28"/>
        </w:rPr>
        <w:t>「南風獅吼」</w:t>
      </w:r>
      <w:bookmarkStart w:id="0" w:name="_GoBack"/>
      <w:bookmarkEnd w:id="0"/>
      <w:r w:rsidR="00F02F41" w:rsidRPr="002F1E6A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F02F41" w:rsidRPr="001A6821" w:rsidRDefault="00F02F41" w:rsidP="00F02F41">
      <w:pPr>
        <w:snapToGrid w:val="0"/>
        <w:rPr>
          <w:rFonts w:ascii="標楷體" w:eastAsia="標楷體" w:hAnsi="標楷體"/>
        </w:rPr>
      </w:pPr>
      <w:r w:rsidRPr="001A6821">
        <w:rPr>
          <w:rFonts w:ascii="標楷體" w:eastAsia="標楷體" w:hAnsi="標楷體" w:hint="eastAsia"/>
        </w:rPr>
        <w:t>一、依據：</w:t>
      </w:r>
    </w:p>
    <w:p w:rsidR="00F02F41" w:rsidRPr="000D5DA8" w:rsidRDefault="00F02F41" w:rsidP="00F02F41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1A6821">
        <w:rPr>
          <w:rFonts w:ascii="標楷體" w:eastAsia="標楷體" w:hAnsi="標楷體" w:cs="Arial"/>
        </w:rPr>
        <w:t>(</w:t>
      </w:r>
      <w:proofErr w:type="gramStart"/>
      <w:r w:rsidRPr="001A6821">
        <w:rPr>
          <w:rFonts w:ascii="標楷體" w:eastAsia="標楷體" w:hAnsi="標楷體" w:cs="Arial" w:hint="eastAsia"/>
        </w:rPr>
        <w:t>一</w:t>
      </w:r>
      <w:proofErr w:type="gramEnd"/>
      <w:r w:rsidRPr="001A6821">
        <w:rPr>
          <w:rFonts w:ascii="標楷體" w:eastAsia="標楷體" w:hAnsi="標楷體" w:cs="Arial"/>
        </w:rPr>
        <w:t>)</w:t>
      </w:r>
      <w:proofErr w:type="gramStart"/>
      <w:r w:rsidRPr="001A6821">
        <w:rPr>
          <w:rFonts w:ascii="標楷體" w:eastAsia="標楷體" w:hAnsi="標楷體" w:cs="Arial"/>
        </w:rPr>
        <w:t>103</w:t>
      </w:r>
      <w:proofErr w:type="gramEnd"/>
      <w:r w:rsidRPr="001A6821">
        <w:rPr>
          <w:rFonts w:ascii="標楷體" w:eastAsia="標楷體" w:hAnsi="標楷體" w:cs="Arial" w:hint="eastAsia"/>
        </w:rPr>
        <w:t>年度教育部補助辦理十二年國民基本教育精進國中小教學品質要點。</w:t>
      </w:r>
    </w:p>
    <w:p w:rsidR="00F02F41" w:rsidRPr="001A6821" w:rsidRDefault="00F02F41" w:rsidP="00F02F41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1A6821">
        <w:rPr>
          <w:rFonts w:ascii="標楷體" w:eastAsia="標楷體" w:hAnsi="標楷體" w:cs="Arial"/>
        </w:rPr>
        <w:t>(</w:t>
      </w:r>
      <w:r w:rsidRPr="001A6821">
        <w:rPr>
          <w:rFonts w:ascii="標楷體" w:eastAsia="標楷體" w:hAnsi="標楷體" w:cs="Arial" w:hint="eastAsia"/>
        </w:rPr>
        <w:t>二</w:t>
      </w:r>
      <w:r w:rsidRPr="001A6821">
        <w:rPr>
          <w:rFonts w:ascii="標楷體" w:eastAsia="標楷體" w:hAnsi="標楷體" w:cs="Arial"/>
        </w:rPr>
        <w:t>)</w:t>
      </w:r>
      <w:proofErr w:type="gramStart"/>
      <w:r w:rsidRPr="001A6821">
        <w:rPr>
          <w:rFonts w:ascii="標楷體" w:eastAsia="標楷體" w:hAnsi="標楷體" w:cs="Arial"/>
        </w:rPr>
        <w:t>103</w:t>
      </w:r>
      <w:proofErr w:type="gramEnd"/>
      <w:r w:rsidRPr="001A6821">
        <w:rPr>
          <w:rFonts w:ascii="標楷體" w:eastAsia="標楷體" w:hAnsi="標楷體" w:cs="Arial" w:hint="eastAsia"/>
        </w:rPr>
        <w:t>年度</w:t>
      </w:r>
      <w:proofErr w:type="gramStart"/>
      <w:r w:rsidRPr="001A6821">
        <w:rPr>
          <w:rFonts w:ascii="標楷體" w:eastAsia="標楷體" w:hAnsi="標楷體" w:cs="Arial" w:hint="eastAsia"/>
        </w:rPr>
        <w:t>臺</w:t>
      </w:r>
      <w:proofErr w:type="gramEnd"/>
      <w:r w:rsidRPr="001A6821">
        <w:rPr>
          <w:rFonts w:ascii="標楷體" w:eastAsia="標楷體" w:hAnsi="標楷體" w:cs="Arial" w:hint="eastAsia"/>
        </w:rPr>
        <w:t>南市辦理十二年國民基本教育精進國中小教學品質計畫。</w:t>
      </w:r>
    </w:p>
    <w:p w:rsidR="00F02F41" w:rsidRPr="000D5DA8" w:rsidRDefault="00F02F41" w:rsidP="00F02F41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1A6821">
        <w:rPr>
          <w:rFonts w:ascii="標楷體" w:eastAsia="標楷體" w:hAnsi="標楷體" w:cs="Arial"/>
        </w:rPr>
        <w:t>(</w:t>
      </w:r>
      <w:r w:rsidRPr="001A6821">
        <w:rPr>
          <w:rFonts w:ascii="標楷體" w:eastAsia="標楷體" w:hAnsi="標楷體" w:cs="Arial" w:hint="eastAsia"/>
        </w:rPr>
        <w:t>三</w:t>
      </w:r>
      <w:r w:rsidRPr="001A6821">
        <w:rPr>
          <w:rFonts w:ascii="標楷體" w:eastAsia="標楷體" w:hAnsi="標楷體" w:cs="Arial"/>
        </w:rPr>
        <w:t>)</w:t>
      </w:r>
      <w:proofErr w:type="gramStart"/>
      <w:r w:rsidRPr="001A6821">
        <w:rPr>
          <w:rFonts w:ascii="標楷體" w:eastAsia="標楷體" w:hAnsi="標楷體" w:cs="Arial" w:hint="eastAsia"/>
        </w:rPr>
        <w:t>臺</w:t>
      </w:r>
      <w:proofErr w:type="gramEnd"/>
      <w:r w:rsidRPr="001A6821">
        <w:rPr>
          <w:rFonts w:ascii="標楷體" w:eastAsia="標楷體" w:hAnsi="標楷體" w:cs="Arial" w:hint="eastAsia"/>
        </w:rPr>
        <w:t>南市政府</w:t>
      </w:r>
      <w:r w:rsidRPr="001A6821">
        <w:rPr>
          <w:rFonts w:ascii="標楷體" w:eastAsia="標楷體" w:hAnsi="標楷體" w:cs="Arial"/>
        </w:rPr>
        <w:t>103</w:t>
      </w:r>
      <w:r w:rsidRPr="001A6821">
        <w:rPr>
          <w:rFonts w:ascii="標楷體" w:eastAsia="標楷體" w:hAnsi="標楷體" w:cs="Arial" w:hint="eastAsia"/>
        </w:rPr>
        <w:t>年教育政策主軸。</w:t>
      </w:r>
    </w:p>
    <w:p w:rsidR="00F02F41" w:rsidRPr="00701EB0" w:rsidRDefault="00F02F41" w:rsidP="00F02F41">
      <w:pPr>
        <w:snapToGrid w:val="0"/>
        <w:rPr>
          <w:rFonts w:ascii="標楷體" w:eastAsia="標楷體" w:hAnsi="標楷體"/>
        </w:rPr>
      </w:pPr>
      <w:r w:rsidRPr="00701EB0">
        <w:rPr>
          <w:rFonts w:ascii="標楷體" w:eastAsia="標楷體" w:hAnsi="標楷體" w:hint="eastAsia"/>
        </w:rPr>
        <w:t>二、目標：</w:t>
      </w:r>
    </w:p>
    <w:p w:rsidR="00F02F41" w:rsidRPr="00701EB0" w:rsidRDefault="00F02F41" w:rsidP="00F02F41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(</w:t>
      </w:r>
      <w:proofErr w:type="gramStart"/>
      <w:r>
        <w:rPr>
          <w:rFonts w:ascii="標楷體" w:eastAsia="標楷體" w:hAnsi="標楷體" w:cs="Arial" w:hint="eastAsia"/>
        </w:rPr>
        <w:t>一</w:t>
      </w:r>
      <w:proofErr w:type="gramEnd"/>
      <w:r>
        <w:rPr>
          <w:rFonts w:ascii="標楷體" w:eastAsia="標楷體" w:hAnsi="標楷體" w:cs="Arial"/>
        </w:rPr>
        <w:t>)</w:t>
      </w:r>
      <w:r w:rsidRPr="00701EB0">
        <w:rPr>
          <w:rFonts w:ascii="標楷體" w:eastAsia="標楷體" w:hAnsi="標楷體" w:cs="Arial" w:hint="eastAsia"/>
        </w:rPr>
        <w:t>精進本市國中小藝文教師之教學專業能力，提昇專業知能。</w:t>
      </w:r>
    </w:p>
    <w:p w:rsidR="00F02F41" w:rsidRPr="00701EB0" w:rsidRDefault="00F02F41" w:rsidP="00F02F41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二</w:t>
      </w:r>
      <w:r>
        <w:rPr>
          <w:rFonts w:ascii="標楷體" w:eastAsia="標楷體" w:hAnsi="標楷體" w:cs="Arial"/>
        </w:rPr>
        <w:t>)</w:t>
      </w:r>
      <w:r w:rsidRPr="00701EB0">
        <w:rPr>
          <w:rFonts w:ascii="標楷體" w:eastAsia="標楷體" w:hAnsi="標楷體" w:cs="Arial" w:hint="eastAsia"/>
        </w:rPr>
        <w:t>提昇現場教師</w:t>
      </w:r>
      <w:r>
        <w:rPr>
          <w:rFonts w:ascii="標楷體" w:eastAsia="標楷體" w:hAnsi="標楷體" w:cs="Arial" w:hint="eastAsia"/>
        </w:rPr>
        <w:t>音樂創作</w:t>
      </w:r>
      <w:r w:rsidRPr="00701EB0">
        <w:rPr>
          <w:rFonts w:ascii="標楷體" w:eastAsia="標楷體" w:hAnsi="標楷體" w:cs="Arial" w:hint="eastAsia"/>
        </w:rPr>
        <w:t>、</w:t>
      </w:r>
      <w:r>
        <w:rPr>
          <w:rFonts w:ascii="標楷體" w:eastAsia="標楷體" w:hAnsi="標楷體" w:cs="Arial" w:hint="eastAsia"/>
        </w:rPr>
        <w:t>唱</w:t>
      </w:r>
      <w:r w:rsidRPr="00701EB0">
        <w:rPr>
          <w:rFonts w:ascii="標楷體" w:eastAsia="標楷體" w:hAnsi="標楷體" w:cs="Arial" w:hint="eastAsia"/>
        </w:rPr>
        <w:t>片後製等</w:t>
      </w:r>
      <w:r>
        <w:rPr>
          <w:rFonts w:ascii="標楷體" w:eastAsia="標楷體" w:hAnsi="標楷體" w:cs="Arial" w:hint="eastAsia"/>
        </w:rPr>
        <w:t>創新</w:t>
      </w:r>
      <w:r w:rsidRPr="00701EB0">
        <w:rPr>
          <w:rFonts w:ascii="標楷體" w:eastAsia="標楷體" w:hAnsi="標楷體" w:cs="Arial" w:hint="eastAsia"/>
        </w:rPr>
        <w:t>教學</w:t>
      </w:r>
      <w:r>
        <w:rPr>
          <w:rFonts w:ascii="標楷體" w:eastAsia="標楷體" w:hAnsi="標楷體" w:cs="Arial" w:hint="eastAsia"/>
        </w:rPr>
        <w:t>概念</w:t>
      </w:r>
      <w:r w:rsidRPr="00701EB0">
        <w:rPr>
          <w:rFonts w:ascii="標楷體" w:eastAsia="標楷體" w:hAnsi="標楷體" w:cs="Arial" w:hint="eastAsia"/>
        </w:rPr>
        <w:t>。</w:t>
      </w:r>
    </w:p>
    <w:p w:rsidR="00F02F41" w:rsidRPr="00701EB0" w:rsidRDefault="00F02F41" w:rsidP="00F02F41">
      <w:pPr>
        <w:snapToGrid w:val="0"/>
        <w:ind w:leftChars="176" w:left="847" w:hangingChars="177" w:hanging="425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三</w:t>
      </w:r>
      <w:r>
        <w:rPr>
          <w:rFonts w:ascii="標楷體" w:eastAsia="標楷體" w:hAnsi="標楷體" w:cs="Arial"/>
        </w:rPr>
        <w:t>)</w:t>
      </w:r>
      <w:r w:rsidRPr="00701EB0">
        <w:rPr>
          <w:rFonts w:ascii="標楷體" w:eastAsia="標楷體" w:hAnsi="標楷體" w:cs="Arial" w:hint="eastAsia"/>
        </w:rPr>
        <w:t>藉由實際參與活動的體驗，提昇教師教學知能，結合教學現場，活化課堂教學的正向氣氛。</w:t>
      </w:r>
    </w:p>
    <w:p w:rsidR="00F02F41" w:rsidRPr="0004282D" w:rsidRDefault="00F02F41" w:rsidP="00F02F41">
      <w:pPr>
        <w:snapToGrid w:val="0"/>
        <w:rPr>
          <w:rFonts w:ascii="標楷體" w:eastAsia="標楷體" w:hAnsi="標楷體"/>
        </w:rPr>
      </w:pPr>
      <w:r w:rsidRPr="0004282D">
        <w:rPr>
          <w:rFonts w:ascii="標楷體" w:eastAsia="標楷體" w:hAnsi="標楷體" w:hint="eastAsia"/>
        </w:rPr>
        <w:t>三、指導單位：</w:t>
      </w:r>
      <w:proofErr w:type="gramStart"/>
      <w:r w:rsidRPr="0004282D">
        <w:rPr>
          <w:rFonts w:ascii="標楷體" w:eastAsia="標楷體" w:hAnsi="標楷體" w:hint="eastAsia"/>
        </w:rPr>
        <w:t>臺</w:t>
      </w:r>
      <w:proofErr w:type="gramEnd"/>
      <w:r w:rsidRPr="0004282D">
        <w:rPr>
          <w:rFonts w:ascii="標楷體" w:eastAsia="標楷體" w:hAnsi="標楷體" w:hint="eastAsia"/>
        </w:rPr>
        <w:t>南市政府教育局</w:t>
      </w:r>
      <w:r w:rsidRPr="0004282D">
        <w:rPr>
          <w:rFonts w:hint="eastAsia"/>
          <w:b/>
        </w:rPr>
        <w:t>。</w:t>
      </w:r>
    </w:p>
    <w:p w:rsidR="00F02F41" w:rsidRPr="0004282D" w:rsidRDefault="00F02F41" w:rsidP="00F02F41">
      <w:pPr>
        <w:snapToGrid w:val="0"/>
        <w:rPr>
          <w:rFonts w:ascii="標楷體" w:eastAsia="標楷體" w:hAnsi="標楷體"/>
        </w:rPr>
      </w:pPr>
      <w:r w:rsidRPr="0004282D">
        <w:rPr>
          <w:rFonts w:ascii="標楷體" w:eastAsia="標楷體" w:hAnsi="標楷體" w:hint="eastAsia"/>
        </w:rPr>
        <w:t>四、主辦單位：</w:t>
      </w:r>
      <w:proofErr w:type="gramStart"/>
      <w:r w:rsidRPr="0004282D">
        <w:rPr>
          <w:rFonts w:ascii="標楷體" w:eastAsia="標楷體" w:hAnsi="標楷體" w:hint="eastAsia"/>
        </w:rPr>
        <w:t>臺</w:t>
      </w:r>
      <w:proofErr w:type="gramEnd"/>
      <w:r w:rsidRPr="0004282D">
        <w:rPr>
          <w:rFonts w:ascii="標楷體" w:eastAsia="標楷體" w:hAnsi="標楷體" w:hint="eastAsia"/>
        </w:rPr>
        <w:t>南市國教輔導團藝術與人文領域</w:t>
      </w:r>
      <w:r w:rsidRPr="0004282D">
        <w:rPr>
          <w:rFonts w:hint="eastAsia"/>
          <w:b/>
        </w:rPr>
        <w:t>。</w:t>
      </w:r>
    </w:p>
    <w:p w:rsidR="00F02F41" w:rsidRPr="001A6821" w:rsidRDefault="00F02F41" w:rsidP="00F02F41">
      <w:pPr>
        <w:snapToGrid w:val="0"/>
        <w:rPr>
          <w:rFonts w:ascii="標楷體" w:eastAsia="標楷體" w:hAnsi="標楷體"/>
        </w:rPr>
      </w:pPr>
      <w:r w:rsidRPr="00701EB0">
        <w:rPr>
          <w:rFonts w:ascii="標楷體" w:eastAsia="標楷體" w:hAnsi="標楷體" w:hint="eastAsia"/>
        </w:rPr>
        <w:t>五、研習日期：</w:t>
      </w:r>
      <w:r w:rsidRPr="001A6821">
        <w:rPr>
          <w:rFonts w:ascii="標楷體" w:eastAsia="標楷體" w:hAnsi="標楷體"/>
        </w:rPr>
        <w:t>103</w:t>
      </w:r>
      <w:r w:rsidRPr="001A6821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3</w:t>
      </w:r>
      <w:r w:rsidRPr="001A6821">
        <w:rPr>
          <w:rFonts w:ascii="標楷體" w:eastAsia="標楷體" w:hAnsi="標楷體" w:hint="eastAsia"/>
        </w:rPr>
        <w:t>月</w:t>
      </w:r>
      <w:r w:rsidR="00D45AB3">
        <w:rPr>
          <w:rFonts w:ascii="標楷體" w:eastAsia="標楷體" w:hAnsi="標楷體" w:hint="eastAsia"/>
        </w:rPr>
        <w:t>6</w:t>
      </w:r>
      <w:r w:rsidRPr="001A6821">
        <w:rPr>
          <w:rFonts w:ascii="標楷體" w:eastAsia="標楷體" w:hAnsi="標楷體" w:hint="eastAsia"/>
        </w:rPr>
        <w:t>日</w:t>
      </w:r>
      <w:r w:rsidR="00AA5278">
        <w:rPr>
          <w:rFonts w:ascii="標楷體" w:eastAsia="標楷體" w:hAnsi="標楷體" w:hint="eastAsia"/>
        </w:rPr>
        <w:t>（四）</w:t>
      </w:r>
      <w:r w:rsidRPr="00D75884">
        <w:rPr>
          <w:rFonts w:ascii="標楷體" w:eastAsia="標楷體" w:hAnsi="標楷體" w:hint="eastAsia"/>
        </w:rPr>
        <w:t>。</w:t>
      </w:r>
    </w:p>
    <w:p w:rsidR="00F02F41" w:rsidRPr="00701EB0" w:rsidRDefault="00F02F41" w:rsidP="00F02F41">
      <w:pPr>
        <w:snapToGrid w:val="0"/>
        <w:rPr>
          <w:rFonts w:ascii="標楷體" w:eastAsia="標楷體" w:hAnsi="標楷體"/>
        </w:rPr>
      </w:pPr>
      <w:r w:rsidRPr="00701EB0">
        <w:rPr>
          <w:rFonts w:ascii="標楷體" w:eastAsia="標楷體" w:hAnsi="標楷體" w:hint="eastAsia"/>
        </w:rPr>
        <w:t>六、研習地點：</w:t>
      </w:r>
      <w:proofErr w:type="gramStart"/>
      <w:r w:rsidRPr="00701EB0">
        <w:rPr>
          <w:rFonts w:ascii="標楷體" w:eastAsia="標楷體" w:hAnsi="標楷體" w:hint="eastAsia"/>
        </w:rPr>
        <w:t>臺</w:t>
      </w:r>
      <w:proofErr w:type="gramEnd"/>
      <w:r w:rsidRPr="00701EB0">
        <w:rPr>
          <w:rFonts w:ascii="標楷體" w:eastAsia="標楷體" w:hAnsi="標楷體" w:hint="eastAsia"/>
        </w:rPr>
        <w:t>南市</w:t>
      </w:r>
      <w:r w:rsidR="00D45AB3">
        <w:rPr>
          <w:rFonts w:ascii="標楷體" w:eastAsia="標楷體" w:hAnsi="標楷體" w:hint="eastAsia"/>
        </w:rPr>
        <w:t>安平</w:t>
      </w:r>
      <w:r>
        <w:rPr>
          <w:rFonts w:ascii="標楷體" w:eastAsia="標楷體" w:hAnsi="標楷體" w:hint="eastAsia"/>
        </w:rPr>
        <w:t>國</w:t>
      </w:r>
      <w:r w:rsidR="00D45AB3">
        <w:rPr>
          <w:rFonts w:ascii="標楷體" w:eastAsia="標楷體" w:hAnsi="標楷體" w:hint="eastAsia"/>
        </w:rPr>
        <w:t>民</w:t>
      </w:r>
      <w:r>
        <w:rPr>
          <w:rFonts w:ascii="標楷體" w:eastAsia="標楷體" w:hAnsi="標楷體" w:hint="eastAsia"/>
        </w:rPr>
        <w:t>中</w:t>
      </w:r>
      <w:r w:rsidR="00D45AB3">
        <w:rPr>
          <w:rFonts w:ascii="標楷體" w:eastAsia="標楷體" w:hAnsi="標楷體" w:hint="eastAsia"/>
        </w:rPr>
        <w:t>學</w:t>
      </w:r>
      <w:r w:rsidRPr="00701EB0">
        <w:rPr>
          <w:rFonts w:ascii="標楷體" w:eastAsia="標楷體" w:hAnsi="標楷體" w:hint="eastAsia"/>
        </w:rPr>
        <w:t>。</w:t>
      </w:r>
    </w:p>
    <w:p w:rsidR="00F02F41" w:rsidRPr="00701EB0" w:rsidRDefault="00F02F41" w:rsidP="00F02F41">
      <w:pPr>
        <w:snapToGrid w:val="0"/>
        <w:rPr>
          <w:rFonts w:ascii="標楷體" w:eastAsia="標楷體" w:hAnsi="標楷體"/>
        </w:rPr>
      </w:pPr>
      <w:r w:rsidRPr="00701EB0">
        <w:rPr>
          <w:rFonts w:ascii="標楷體" w:eastAsia="標楷體" w:hAnsi="標楷體" w:hint="eastAsia"/>
        </w:rPr>
        <w:t>七、研習內容：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227"/>
        <w:gridCol w:w="1559"/>
        <w:gridCol w:w="2126"/>
      </w:tblGrid>
      <w:tr w:rsidR="00F02F41" w:rsidRPr="0018562E" w:rsidTr="00C3417C">
        <w:tc>
          <w:tcPr>
            <w:tcW w:w="2160" w:type="dxa"/>
            <w:vAlign w:val="center"/>
          </w:tcPr>
          <w:p w:rsidR="00F02F41" w:rsidRPr="0018562E" w:rsidRDefault="00F02F41" w:rsidP="00C341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8562E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3227" w:type="dxa"/>
            <w:vAlign w:val="center"/>
          </w:tcPr>
          <w:p w:rsidR="00F02F41" w:rsidRPr="0018562E" w:rsidRDefault="00F02F41" w:rsidP="00C341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8562E">
              <w:rPr>
                <w:rFonts w:ascii="標楷體" w:eastAsia="標楷體" w:hAnsi="標楷體" w:cs="新細明體" w:hint="eastAsia"/>
                <w:kern w:val="0"/>
              </w:rPr>
              <w:t>課程內容</w:t>
            </w:r>
          </w:p>
        </w:tc>
        <w:tc>
          <w:tcPr>
            <w:tcW w:w="1559" w:type="dxa"/>
            <w:vAlign w:val="center"/>
          </w:tcPr>
          <w:p w:rsidR="00F02F41" w:rsidRPr="0018562E" w:rsidRDefault="00F02F41" w:rsidP="00C341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8562E">
              <w:rPr>
                <w:rFonts w:ascii="標楷體" w:eastAsia="標楷體" w:hAnsi="標楷體" w:cs="新細明體" w:hint="eastAsia"/>
                <w:kern w:val="0"/>
              </w:rPr>
              <w:t>授課教師</w:t>
            </w:r>
          </w:p>
        </w:tc>
        <w:tc>
          <w:tcPr>
            <w:tcW w:w="2126" w:type="dxa"/>
            <w:vAlign w:val="center"/>
          </w:tcPr>
          <w:p w:rsidR="00F02F41" w:rsidRPr="0018562E" w:rsidRDefault="00F02F41" w:rsidP="00C341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8562E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F02F41" w:rsidRPr="0018562E" w:rsidTr="00C3417C">
        <w:tc>
          <w:tcPr>
            <w:tcW w:w="2160" w:type="dxa"/>
            <w:vAlign w:val="center"/>
          </w:tcPr>
          <w:p w:rsidR="00F02F41" w:rsidRPr="0018562E" w:rsidRDefault="00F02F41" w:rsidP="00C341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8562E">
              <w:rPr>
                <w:rFonts w:ascii="標楷體" w:eastAsia="標楷體" w:hAnsi="標楷體" w:cs="新細明體"/>
                <w:kern w:val="0"/>
              </w:rPr>
              <w:t>08</w:t>
            </w:r>
            <w:r w:rsidRPr="0018562E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18562E">
              <w:rPr>
                <w:rFonts w:ascii="標楷體" w:eastAsia="標楷體" w:hAnsi="標楷體" w:cs="新細明體"/>
                <w:kern w:val="0"/>
              </w:rPr>
              <w:t>10 ~08</w:t>
            </w:r>
            <w:r w:rsidRPr="0018562E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18562E">
              <w:rPr>
                <w:rFonts w:ascii="標楷體" w:eastAsia="標楷體" w:hAnsi="標楷體" w:cs="新細明體"/>
                <w:kern w:val="0"/>
              </w:rPr>
              <w:t>30</w:t>
            </w:r>
          </w:p>
        </w:tc>
        <w:tc>
          <w:tcPr>
            <w:tcW w:w="3227" w:type="dxa"/>
            <w:vAlign w:val="center"/>
          </w:tcPr>
          <w:p w:rsidR="00F02F41" w:rsidRPr="0018562E" w:rsidRDefault="00F02F41" w:rsidP="00C341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8562E"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1559" w:type="dxa"/>
            <w:vAlign w:val="center"/>
          </w:tcPr>
          <w:p w:rsidR="00F02F41" w:rsidRPr="0018562E" w:rsidRDefault="00F02F41" w:rsidP="00C3417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8562E">
              <w:rPr>
                <w:rFonts w:ascii="標楷體" w:eastAsia="標楷體" w:hAnsi="標楷體" w:cs="新細明體" w:hint="eastAsia"/>
                <w:kern w:val="0"/>
              </w:rPr>
              <w:t>藝文輔導團</w:t>
            </w:r>
          </w:p>
        </w:tc>
        <w:tc>
          <w:tcPr>
            <w:tcW w:w="2126" w:type="dxa"/>
            <w:vAlign w:val="center"/>
          </w:tcPr>
          <w:p w:rsidR="00F02F41" w:rsidRPr="0018562E" w:rsidRDefault="00F02F41" w:rsidP="00C3417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45AB3" w:rsidRPr="0018562E" w:rsidTr="00C3417C">
        <w:tc>
          <w:tcPr>
            <w:tcW w:w="2160" w:type="dxa"/>
            <w:vAlign w:val="center"/>
          </w:tcPr>
          <w:p w:rsidR="00D45AB3" w:rsidRPr="0018562E" w:rsidRDefault="00D45AB3" w:rsidP="00C341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8562E">
              <w:rPr>
                <w:rFonts w:ascii="標楷體" w:eastAsia="標楷體" w:hAnsi="標楷體" w:cs="新細明體"/>
                <w:kern w:val="0"/>
              </w:rPr>
              <w:t>08</w:t>
            </w:r>
            <w:r w:rsidRPr="0018562E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18562E">
              <w:rPr>
                <w:rFonts w:ascii="標楷體" w:eastAsia="標楷體" w:hAnsi="標楷體" w:cs="新細明體"/>
                <w:kern w:val="0"/>
              </w:rPr>
              <w:t>30 ~08</w:t>
            </w:r>
            <w:r w:rsidRPr="0018562E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18562E">
              <w:rPr>
                <w:rFonts w:ascii="標楷體" w:eastAsia="標楷體" w:hAnsi="標楷體" w:cs="新細明體"/>
                <w:kern w:val="0"/>
              </w:rPr>
              <w:t>40</w:t>
            </w:r>
          </w:p>
        </w:tc>
        <w:tc>
          <w:tcPr>
            <w:tcW w:w="3227" w:type="dxa"/>
            <w:vAlign w:val="center"/>
          </w:tcPr>
          <w:p w:rsidR="00D45AB3" w:rsidRPr="0018562E" w:rsidRDefault="00D45AB3" w:rsidP="00C341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18562E">
              <w:rPr>
                <w:rFonts w:ascii="標楷體" w:eastAsia="標楷體" w:hAnsi="標楷體" w:cs="新細明體" w:hint="eastAsia"/>
                <w:kern w:val="0"/>
              </w:rPr>
              <w:t>長官致詞及簡介</w:t>
            </w:r>
          </w:p>
        </w:tc>
        <w:tc>
          <w:tcPr>
            <w:tcW w:w="1559" w:type="dxa"/>
            <w:vAlign w:val="center"/>
          </w:tcPr>
          <w:p w:rsidR="00D45AB3" w:rsidRPr="0018562E" w:rsidRDefault="00D45AB3" w:rsidP="00C3417C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kern w:val="0"/>
              </w:rPr>
            </w:pPr>
            <w:r w:rsidRPr="0018562E">
              <w:rPr>
                <w:rFonts w:ascii="標楷體" w:eastAsia="標楷體" w:hAnsi="標楷體" w:cs="新細明體" w:hint="eastAsia"/>
                <w:kern w:val="0"/>
              </w:rPr>
              <w:t>教育局長官</w:t>
            </w:r>
          </w:p>
        </w:tc>
        <w:tc>
          <w:tcPr>
            <w:tcW w:w="2126" w:type="dxa"/>
            <w:vAlign w:val="center"/>
          </w:tcPr>
          <w:p w:rsidR="00D45AB3" w:rsidRPr="0018562E" w:rsidRDefault="00D45AB3" w:rsidP="00C3417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02F41" w:rsidRPr="0018562E" w:rsidTr="00C3417C">
        <w:tc>
          <w:tcPr>
            <w:tcW w:w="2160" w:type="dxa"/>
            <w:vAlign w:val="center"/>
          </w:tcPr>
          <w:p w:rsidR="00F02F41" w:rsidRPr="0018562E" w:rsidRDefault="00D45AB3" w:rsidP="00C341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8562E">
              <w:rPr>
                <w:rFonts w:ascii="標楷體" w:eastAsia="標楷體" w:hAnsi="標楷體" w:cs="新細明體"/>
                <w:kern w:val="0"/>
              </w:rPr>
              <w:t>08</w:t>
            </w:r>
            <w:r w:rsidRPr="0018562E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18562E">
              <w:rPr>
                <w:rFonts w:ascii="標楷體" w:eastAsia="標楷體" w:hAnsi="標楷體" w:cs="新細明體"/>
                <w:kern w:val="0"/>
              </w:rPr>
              <w:t>40 ~</w:t>
            </w:r>
            <w:r>
              <w:rPr>
                <w:rFonts w:ascii="標楷體" w:eastAsia="標楷體" w:hAnsi="標楷體" w:cs="新細明體" w:hint="eastAsia"/>
                <w:kern w:val="0"/>
              </w:rPr>
              <w:t>09</w:t>
            </w:r>
            <w:r w:rsidRPr="0018562E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18562E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3227" w:type="dxa"/>
            <w:vAlign w:val="center"/>
          </w:tcPr>
          <w:p w:rsidR="00F02F41" w:rsidRPr="00D45AB3" w:rsidRDefault="00D45AB3" w:rsidP="00C341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45AB3">
              <w:rPr>
                <w:rFonts w:ascii="標楷體" w:eastAsia="標楷體" w:hAnsi="標楷體"/>
              </w:rPr>
              <w:t>輔導團業務暨政策宣導</w:t>
            </w:r>
          </w:p>
        </w:tc>
        <w:tc>
          <w:tcPr>
            <w:tcW w:w="1559" w:type="dxa"/>
            <w:vAlign w:val="center"/>
          </w:tcPr>
          <w:p w:rsidR="00F02F41" w:rsidRPr="0018562E" w:rsidRDefault="00D45AB3" w:rsidP="00C341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8562E">
              <w:rPr>
                <w:rFonts w:ascii="標楷體" w:eastAsia="標楷體" w:hAnsi="標楷體" w:cs="新細明體" w:hint="eastAsia"/>
                <w:kern w:val="0"/>
              </w:rPr>
              <w:t>藝文輔導團</w:t>
            </w:r>
          </w:p>
        </w:tc>
        <w:tc>
          <w:tcPr>
            <w:tcW w:w="2126" w:type="dxa"/>
            <w:vAlign w:val="center"/>
          </w:tcPr>
          <w:p w:rsidR="00F02F41" w:rsidRPr="0018562E" w:rsidRDefault="00F02F41" w:rsidP="00C341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02F41" w:rsidRPr="0018562E" w:rsidTr="00AA5278">
        <w:trPr>
          <w:trHeight w:val="481"/>
        </w:trPr>
        <w:tc>
          <w:tcPr>
            <w:tcW w:w="2160" w:type="dxa"/>
            <w:vAlign w:val="center"/>
          </w:tcPr>
          <w:p w:rsidR="00F02F41" w:rsidRPr="0018562E" w:rsidRDefault="00D45AB3" w:rsidP="00D45AB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8562E">
              <w:rPr>
                <w:rFonts w:ascii="標楷體" w:eastAsia="標楷體" w:hAnsi="標楷體" w:cs="新細明體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18562E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Pr="0018562E">
              <w:rPr>
                <w:rFonts w:ascii="標楷體" w:eastAsia="標楷體" w:hAnsi="標楷體" w:cs="新細明體"/>
                <w:kern w:val="0"/>
              </w:rPr>
              <w:t xml:space="preserve"> ~10</w:t>
            </w:r>
            <w:r w:rsidRPr="0018562E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AA5278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18562E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3227" w:type="dxa"/>
            <w:vAlign w:val="center"/>
          </w:tcPr>
          <w:p w:rsidR="00F02F41" w:rsidRPr="0018562E" w:rsidRDefault="00F02F41" w:rsidP="00C341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8562E">
              <w:rPr>
                <w:rFonts w:ascii="標楷體" w:eastAsia="標楷體" w:hAnsi="標楷體" w:cs="新細明體" w:hint="eastAsia"/>
                <w:kern w:val="0"/>
              </w:rPr>
              <w:t>「</w:t>
            </w:r>
            <w:proofErr w:type="gramStart"/>
            <w:r w:rsidRPr="0018562E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18562E">
              <w:rPr>
                <w:rFonts w:ascii="標楷體" w:eastAsia="標楷體" w:hAnsi="標楷體" w:cs="新細明體" w:hint="eastAsia"/>
                <w:kern w:val="0"/>
              </w:rPr>
              <w:t>南」創作理念企劃</w:t>
            </w:r>
          </w:p>
        </w:tc>
        <w:tc>
          <w:tcPr>
            <w:tcW w:w="1559" w:type="dxa"/>
            <w:vAlign w:val="center"/>
          </w:tcPr>
          <w:p w:rsidR="00F02F41" w:rsidRPr="0018562E" w:rsidRDefault="00F02F41" w:rsidP="00C341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8562E">
              <w:rPr>
                <w:rFonts w:ascii="標楷體" w:eastAsia="標楷體" w:hAnsi="標楷體" w:cs="新細明體" w:hint="eastAsia"/>
                <w:kern w:val="0"/>
              </w:rPr>
              <w:t>在地音樂家謝銘祐</w:t>
            </w:r>
          </w:p>
        </w:tc>
        <w:tc>
          <w:tcPr>
            <w:tcW w:w="2126" w:type="dxa"/>
            <w:vAlign w:val="center"/>
          </w:tcPr>
          <w:p w:rsidR="00F02F41" w:rsidRPr="0018562E" w:rsidRDefault="00F02F41" w:rsidP="00C341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F02F41" w:rsidRPr="0018562E" w:rsidTr="00C3417C">
        <w:trPr>
          <w:trHeight w:val="436"/>
        </w:trPr>
        <w:tc>
          <w:tcPr>
            <w:tcW w:w="2160" w:type="dxa"/>
            <w:vAlign w:val="center"/>
          </w:tcPr>
          <w:p w:rsidR="00F02F41" w:rsidRPr="0018562E" w:rsidRDefault="00D45AB3" w:rsidP="00C341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8562E">
              <w:rPr>
                <w:rFonts w:ascii="標楷體" w:eastAsia="標楷體" w:hAnsi="標楷體" w:cs="新細明體"/>
                <w:kern w:val="0"/>
              </w:rPr>
              <w:t>10</w:t>
            </w:r>
            <w:r w:rsidRPr="0018562E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AA5278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18562E">
              <w:rPr>
                <w:rFonts w:ascii="標楷體" w:eastAsia="標楷體" w:hAnsi="標楷體" w:cs="新細明體"/>
                <w:kern w:val="0"/>
              </w:rPr>
              <w:t>0 ~1</w:t>
            </w:r>
            <w:r w:rsidR="00AA527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18562E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AA5278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18562E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3227" w:type="dxa"/>
            <w:vAlign w:val="center"/>
          </w:tcPr>
          <w:p w:rsidR="00F02F41" w:rsidRPr="0018562E" w:rsidRDefault="00D45AB3" w:rsidP="00C341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8562E">
              <w:rPr>
                <w:rFonts w:ascii="標楷體" w:eastAsia="標楷體" w:hAnsi="標楷體" w:cs="新細明體" w:hint="eastAsia"/>
                <w:kern w:val="0"/>
              </w:rPr>
              <w:t>整合性藝術「南風獅吼」</w:t>
            </w:r>
          </w:p>
        </w:tc>
        <w:tc>
          <w:tcPr>
            <w:tcW w:w="1559" w:type="dxa"/>
            <w:vAlign w:val="center"/>
          </w:tcPr>
          <w:p w:rsidR="00F02F41" w:rsidRPr="0018562E" w:rsidRDefault="00D45AB3" w:rsidP="00C341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8562E">
              <w:rPr>
                <w:rFonts w:ascii="標楷體" w:eastAsia="標楷體" w:hAnsi="標楷體" w:cs="新細明體" w:hint="eastAsia"/>
                <w:kern w:val="0"/>
              </w:rPr>
              <w:t>在地音樂家謝銘祐</w:t>
            </w:r>
          </w:p>
        </w:tc>
        <w:tc>
          <w:tcPr>
            <w:tcW w:w="2126" w:type="dxa"/>
            <w:vAlign w:val="center"/>
          </w:tcPr>
          <w:p w:rsidR="00F02F41" w:rsidRPr="0018562E" w:rsidRDefault="00F02F41" w:rsidP="00C341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F02F41" w:rsidRPr="0018562E" w:rsidTr="00C3417C">
        <w:trPr>
          <w:trHeight w:val="371"/>
        </w:trPr>
        <w:tc>
          <w:tcPr>
            <w:tcW w:w="2160" w:type="dxa"/>
            <w:vAlign w:val="center"/>
          </w:tcPr>
          <w:p w:rsidR="00F02F41" w:rsidRPr="0018562E" w:rsidRDefault="00F02F41" w:rsidP="00C341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8562E">
              <w:rPr>
                <w:rFonts w:ascii="標楷體" w:eastAsia="標楷體" w:hAnsi="標楷體" w:cs="新細明體"/>
                <w:kern w:val="0"/>
              </w:rPr>
              <w:t>1</w:t>
            </w:r>
            <w:r w:rsidR="00AA527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18562E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AA5278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18562E">
              <w:rPr>
                <w:rFonts w:ascii="標楷體" w:eastAsia="標楷體" w:hAnsi="標楷體" w:cs="新細明體"/>
                <w:kern w:val="0"/>
              </w:rPr>
              <w:t>0 ~1</w:t>
            </w:r>
            <w:r w:rsidR="00AA527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18562E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AA5278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18562E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3227" w:type="dxa"/>
            <w:vAlign w:val="center"/>
          </w:tcPr>
          <w:p w:rsidR="00F02F41" w:rsidRPr="00D45AB3" w:rsidRDefault="00D45AB3" w:rsidP="00C341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45AB3"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1559" w:type="dxa"/>
            <w:vAlign w:val="center"/>
          </w:tcPr>
          <w:p w:rsidR="00F02F41" w:rsidRPr="0018562E" w:rsidRDefault="00D45AB3" w:rsidP="00C341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8562E">
              <w:rPr>
                <w:rFonts w:ascii="標楷體" w:eastAsia="標楷體" w:hAnsi="標楷體" w:cs="新細明體" w:hint="eastAsia"/>
                <w:kern w:val="0"/>
              </w:rPr>
              <w:t>藝文輔導團</w:t>
            </w:r>
          </w:p>
        </w:tc>
        <w:tc>
          <w:tcPr>
            <w:tcW w:w="2126" w:type="dxa"/>
            <w:vAlign w:val="center"/>
          </w:tcPr>
          <w:p w:rsidR="00F02F41" w:rsidRPr="0018562E" w:rsidRDefault="00F02F41" w:rsidP="00C341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F02F41" w:rsidRPr="00701EB0" w:rsidRDefault="00F02F41" w:rsidP="00F02F41">
      <w:pPr>
        <w:snapToGrid w:val="0"/>
        <w:rPr>
          <w:rFonts w:ascii="標楷體" w:eastAsia="標楷體" w:hAnsi="標楷體"/>
        </w:rPr>
      </w:pPr>
      <w:r w:rsidRPr="00701EB0">
        <w:rPr>
          <w:rFonts w:ascii="標楷體" w:eastAsia="標楷體" w:hAnsi="標楷體" w:hint="eastAsia"/>
        </w:rPr>
        <w:t>八、參加對象：（錄取</w:t>
      </w:r>
      <w:r>
        <w:rPr>
          <w:rFonts w:ascii="標楷體" w:eastAsia="標楷體" w:hAnsi="標楷體"/>
        </w:rPr>
        <w:t>100</w:t>
      </w:r>
      <w:r w:rsidRPr="00701EB0">
        <w:rPr>
          <w:rFonts w:ascii="標楷體" w:eastAsia="標楷體" w:hAnsi="標楷體" w:hint="eastAsia"/>
        </w:rPr>
        <w:t>名）</w:t>
      </w:r>
    </w:p>
    <w:p w:rsidR="00F02F41" w:rsidRDefault="00F02F41" w:rsidP="00D45AB3">
      <w:pPr>
        <w:snapToGrid w:val="0"/>
        <w:ind w:leftChars="177" w:left="1133" w:hangingChars="295" w:hanging="708"/>
        <w:rPr>
          <w:rFonts w:ascii="標楷體" w:eastAsia="標楷體" w:hAnsi="標楷體" w:cs="Arial" w:hint="eastAsia"/>
        </w:rPr>
      </w:pPr>
      <w:r w:rsidRPr="007174D1">
        <w:rPr>
          <w:rFonts w:ascii="標楷體" w:eastAsia="標楷體" w:hAnsi="標楷體" w:cs="Arial" w:hint="eastAsia"/>
        </w:rPr>
        <w:t>（一）本市國中藝文領域</w:t>
      </w:r>
      <w:r w:rsidR="00D45AB3">
        <w:rPr>
          <w:rFonts w:ascii="標楷體" w:eastAsia="標楷體" w:hAnsi="標楷體" w:cs="Arial" w:hint="eastAsia"/>
        </w:rPr>
        <w:t>召集人</w:t>
      </w:r>
      <w:r w:rsidRPr="007174D1">
        <w:rPr>
          <w:rFonts w:ascii="標楷體" w:eastAsia="標楷體" w:hAnsi="標楷體" w:cs="Arial" w:hint="eastAsia"/>
        </w:rPr>
        <w:t>優先報名參加。</w:t>
      </w:r>
    </w:p>
    <w:p w:rsidR="00D45AB3" w:rsidRPr="00D45AB3" w:rsidRDefault="00D45AB3" w:rsidP="00F02F41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7174D1">
        <w:rPr>
          <w:rFonts w:ascii="標楷體" w:eastAsia="標楷體" w:hAnsi="標楷體" w:cs="Arial" w:hint="eastAsia"/>
        </w:rPr>
        <w:t>（</w:t>
      </w:r>
      <w:r>
        <w:rPr>
          <w:rFonts w:ascii="標楷體" w:eastAsia="標楷體" w:hAnsi="標楷體" w:cs="Arial" w:hint="eastAsia"/>
        </w:rPr>
        <w:t>二</w:t>
      </w:r>
      <w:r w:rsidRPr="007174D1">
        <w:rPr>
          <w:rFonts w:ascii="標楷體" w:eastAsia="標楷體" w:hAnsi="標楷體" w:cs="Arial" w:hint="eastAsia"/>
        </w:rPr>
        <w:t>）本市國中小藝文領域教師。</w:t>
      </w:r>
    </w:p>
    <w:p w:rsidR="00F02F41" w:rsidRPr="007174D1" w:rsidRDefault="00F02F41" w:rsidP="00F02F41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7174D1">
        <w:rPr>
          <w:rFonts w:ascii="標楷體" w:eastAsia="標楷體" w:hAnsi="標楷體" w:cs="Arial" w:hint="eastAsia"/>
        </w:rPr>
        <w:t>（</w:t>
      </w:r>
      <w:r w:rsidR="00D45AB3">
        <w:rPr>
          <w:rFonts w:ascii="標楷體" w:eastAsia="標楷體" w:hAnsi="標楷體" w:cs="Arial" w:hint="eastAsia"/>
        </w:rPr>
        <w:t>三</w:t>
      </w:r>
      <w:r w:rsidRPr="007174D1">
        <w:rPr>
          <w:rFonts w:ascii="標楷體" w:eastAsia="標楷體" w:hAnsi="標楷體" w:cs="Arial" w:hint="eastAsia"/>
        </w:rPr>
        <w:t>）對本研習主題有興趣的國中小教師</w:t>
      </w:r>
    </w:p>
    <w:p w:rsidR="00F02F41" w:rsidRPr="00701EB0" w:rsidRDefault="00F02F41" w:rsidP="00F02F41">
      <w:pPr>
        <w:snapToGrid w:val="0"/>
        <w:rPr>
          <w:rFonts w:ascii="標楷體" w:eastAsia="標楷體" w:hAnsi="標楷體"/>
        </w:rPr>
      </w:pPr>
      <w:r w:rsidRPr="00701EB0">
        <w:rPr>
          <w:rFonts w:ascii="標楷體" w:eastAsia="標楷體" w:hAnsi="標楷體" w:hint="eastAsia"/>
        </w:rPr>
        <w:t>九、報名時間：</w:t>
      </w:r>
      <w:r w:rsidRPr="00271F26">
        <w:rPr>
          <w:rFonts w:ascii="標楷體" w:eastAsia="標楷體" w:hAnsi="標楷體" w:hint="eastAsia"/>
        </w:rPr>
        <w:t>即日起請</w:t>
      </w:r>
      <w:proofErr w:type="gramStart"/>
      <w:r w:rsidRPr="00271F26">
        <w:rPr>
          <w:rFonts w:ascii="標楷體" w:eastAsia="標楷體" w:hAnsi="標楷體" w:hint="eastAsia"/>
        </w:rPr>
        <w:t>逕</w:t>
      </w:r>
      <w:proofErr w:type="gramEnd"/>
      <w:r w:rsidRPr="00271F26">
        <w:rPr>
          <w:rFonts w:ascii="標楷體" w:eastAsia="標楷體" w:hAnsi="標楷體" w:hint="eastAsia"/>
        </w:rPr>
        <w:t>至</w:t>
      </w:r>
      <w:proofErr w:type="gramStart"/>
      <w:r w:rsidRPr="00271F26">
        <w:rPr>
          <w:rFonts w:ascii="標楷體" w:eastAsia="標楷體" w:hAnsi="標楷體" w:hint="eastAsia"/>
        </w:rPr>
        <w:t>臺南市教網中心</w:t>
      </w:r>
      <w:proofErr w:type="gramEnd"/>
      <w:r w:rsidRPr="00271F26">
        <w:rPr>
          <w:rFonts w:ascii="標楷體" w:eastAsia="標楷體" w:hAnsi="標楷體" w:hint="eastAsia"/>
        </w:rPr>
        <w:t>學習護照系統報名。</w:t>
      </w:r>
    </w:p>
    <w:p w:rsidR="00F02F41" w:rsidRDefault="00F02F41" w:rsidP="00F02F41">
      <w:pPr>
        <w:snapToGrid w:val="0"/>
        <w:rPr>
          <w:rFonts w:ascii="標楷體" w:eastAsia="標楷體" w:hAnsi="標楷體" w:hint="eastAsia"/>
        </w:rPr>
      </w:pPr>
      <w:r w:rsidRPr="00701EB0">
        <w:rPr>
          <w:rFonts w:ascii="標楷體" w:eastAsia="標楷體" w:hAnsi="標楷體" w:hint="eastAsia"/>
        </w:rPr>
        <w:t>十、研習時數：</w:t>
      </w:r>
      <w:r w:rsidRPr="00271F26">
        <w:rPr>
          <w:rFonts w:ascii="標楷體" w:eastAsia="標楷體" w:hAnsi="標楷體" w:hint="eastAsia"/>
        </w:rPr>
        <w:t>全程參加之教師，核予</w:t>
      </w:r>
      <w:r>
        <w:rPr>
          <w:rFonts w:ascii="標楷體" w:eastAsia="標楷體" w:hAnsi="標楷體"/>
        </w:rPr>
        <w:t>3</w:t>
      </w:r>
      <w:r w:rsidRPr="00271F26">
        <w:rPr>
          <w:rFonts w:ascii="標楷體" w:eastAsia="標楷體" w:hAnsi="標楷體" w:hint="eastAsia"/>
        </w:rPr>
        <w:t>小時研習時數。</w:t>
      </w:r>
    </w:p>
    <w:p w:rsidR="00F02F41" w:rsidRPr="0052052B" w:rsidRDefault="00F02F41" w:rsidP="00F02F41">
      <w:pPr>
        <w:ind w:left="600" w:hangingChars="250" w:hanging="600"/>
        <w:rPr>
          <w:rFonts w:eastAsia="標楷體" w:hAnsi="標楷體" w:hint="eastAsia"/>
        </w:rPr>
      </w:pPr>
      <w:r>
        <w:rPr>
          <w:rFonts w:ascii="標楷體" w:eastAsia="標楷體" w:hAnsi="標楷體" w:hint="eastAsia"/>
        </w:rPr>
        <w:t>十一、講師簡介：</w:t>
      </w:r>
      <w:r w:rsidRPr="0052052B">
        <w:rPr>
          <w:rFonts w:eastAsia="標楷體" w:hAnsi="標楷體" w:hint="eastAsia"/>
        </w:rPr>
        <w:t xml:space="preserve"> </w:t>
      </w:r>
    </w:p>
    <w:p w:rsidR="00F02F41" w:rsidRPr="002221CA" w:rsidRDefault="00F02F41" w:rsidP="00F02F41">
      <w:pPr>
        <w:snapToGrid w:val="0"/>
        <w:ind w:leftChars="200" w:left="480"/>
        <w:rPr>
          <w:rFonts w:ascii="標楷體" w:eastAsia="標楷體" w:hAnsi="標楷體" w:hint="eastAsia"/>
        </w:rPr>
      </w:pPr>
      <w:r w:rsidRPr="002221CA">
        <w:rPr>
          <w:rFonts w:ascii="標楷體" w:eastAsia="標楷體" w:hAnsi="標楷體" w:hint="eastAsia"/>
        </w:rPr>
        <w:t>(</w:t>
      </w:r>
      <w:proofErr w:type="gramStart"/>
      <w:r w:rsidRPr="002221CA">
        <w:rPr>
          <w:rFonts w:ascii="標楷體" w:eastAsia="標楷體" w:hAnsi="標楷體" w:hint="eastAsia"/>
        </w:rPr>
        <w:t>一</w:t>
      </w:r>
      <w:proofErr w:type="gramEnd"/>
      <w:r w:rsidRPr="002221CA">
        <w:rPr>
          <w:rFonts w:ascii="標楷體" w:eastAsia="標楷體" w:hAnsi="標楷體" w:hint="eastAsia"/>
        </w:rPr>
        <w:t>)講師姓名: 謝銘祐</w:t>
      </w:r>
    </w:p>
    <w:p w:rsidR="00F02F41" w:rsidRPr="002221CA" w:rsidRDefault="00F02F41" w:rsidP="00F02F41">
      <w:pPr>
        <w:ind w:leftChars="200" w:left="480"/>
        <w:rPr>
          <w:rFonts w:ascii="標楷體" w:eastAsia="標楷體" w:hAnsi="標楷體" w:hint="eastAsia"/>
        </w:rPr>
      </w:pPr>
      <w:r w:rsidRPr="002221CA">
        <w:rPr>
          <w:rFonts w:ascii="標楷體" w:eastAsia="標楷體" w:hAnsi="標楷體" w:hint="eastAsia"/>
        </w:rPr>
        <w:t>(二)經歷：音樂製作人、麵包車樂團團長、《戀戀大員》歌舞音樂劇音樂總監</w:t>
      </w:r>
    </w:p>
    <w:p w:rsidR="00F02F41" w:rsidRPr="002221CA" w:rsidRDefault="00F02F41" w:rsidP="00D45AB3">
      <w:pPr>
        <w:ind w:leftChars="200" w:left="1699" w:hangingChars="508" w:hanging="1219"/>
        <w:rPr>
          <w:rFonts w:ascii="標楷體" w:eastAsia="標楷體" w:hAnsi="標楷體" w:hint="eastAsia"/>
        </w:rPr>
      </w:pPr>
      <w:r w:rsidRPr="002221CA">
        <w:rPr>
          <w:rFonts w:ascii="標楷體" w:eastAsia="標楷體" w:hAnsi="標楷體" w:hint="eastAsia"/>
        </w:rPr>
        <w:t>(三)作品：</w:t>
      </w:r>
      <w:proofErr w:type="gramStart"/>
      <w:r w:rsidRPr="002221CA">
        <w:rPr>
          <w:rFonts w:ascii="標楷體" w:eastAsia="標楷體" w:hAnsi="標楷體"/>
        </w:rPr>
        <w:t>迪</w:t>
      </w:r>
      <w:proofErr w:type="gramEnd"/>
      <w:r w:rsidRPr="002221CA">
        <w:rPr>
          <w:rFonts w:ascii="標楷體" w:eastAsia="標楷體" w:hAnsi="標楷體"/>
        </w:rPr>
        <w:t>克牛仔</w:t>
      </w:r>
      <w:r w:rsidRPr="002221CA">
        <w:rPr>
          <w:rFonts w:ascii="標楷體" w:eastAsia="標楷體" w:hAnsi="標楷體" w:hint="eastAsia"/>
        </w:rPr>
        <w:t>「</w:t>
      </w:r>
      <w:smartTag w:uri="urn:schemas-microsoft-com:office:smarttags" w:element="chmetcnv">
        <w:smartTagPr>
          <w:attr w:name="UnitName" w:val="英呎"/>
          <w:attr w:name="SourceValue" w:val="30000"/>
          <w:attr w:name="HasSpace" w:val="False"/>
          <w:attr w:name="Negative" w:val="False"/>
          <w:attr w:name="NumberType" w:val="4"/>
          <w:attr w:name="TCSC" w:val="2"/>
        </w:smartTagPr>
        <w:r w:rsidRPr="002221CA">
          <w:rPr>
            <w:rFonts w:ascii="標楷體" w:eastAsia="標楷體" w:hAnsi="標楷體"/>
          </w:rPr>
          <w:t>三萬英呎</w:t>
        </w:r>
      </w:smartTag>
      <w:r w:rsidRPr="002221CA">
        <w:rPr>
          <w:rFonts w:ascii="標楷體" w:eastAsia="標楷體" w:hAnsi="標楷體" w:hint="eastAsia"/>
        </w:rPr>
        <w:t>」（作詞、作曲）、</w:t>
      </w:r>
      <w:r w:rsidRPr="002221CA">
        <w:rPr>
          <w:rFonts w:ascii="標楷體" w:eastAsia="標楷體" w:hAnsi="標楷體"/>
        </w:rPr>
        <w:t>馬</w:t>
      </w:r>
      <w:proofErr w:type="gramStart"/>
      <w:r w:rsidRPr="002221CA">
        <w:rPr>
          <w:rFonts w:ascii="標楷體" w:eastAsia="標楷體" w:hAnsi="標楷體"/>
        </w:rPr>
        <w:t>郁</w:t>
      </w:r>
      <w:proofErr w:type="gramEnd"/>
      <w:r w:rsidRPr="002221CA">
        <w:rPr>
          <w:rFonts w:ascii="標楷體" w:eastAsia="標楷體" w:hAnsi="標楷體" w:hint="eastAsia"/>
        </w:rPr>
        <w:t>「</w:t>
      </w:r>
      <w:r w:rsidRPr="002221CA">
        <w:rPr>
          <w:rFonts w:ascii="標楷體" w:eastAsia="標楷體" w:hAnsi="標楷體"/>
        </w:rPr>
        <w:t>下輩子如果</w:t>
      </w:r>
      <w:r w:rsidRPr="002221CA">
        <w:rPr>
          <w:rFonts w:ascii="標楷體" w:eastAsia="標楷體" w:hAnsi="標楷體" w:hint="eastAsia"/>
        </w:rPr>
        <w:t>我</w:t>
      </w:r>
      <w:r w:rsidRPr="002221CA">
        <w:rPr>
          <w:rFonts w:ascii="標楷體" w:eastAsia="標楷體" w:hAnsi="標楷體"/>
        </w:rPr>
        <w:t>還記得</w:t>
      </w:r>
      <w:r w:rsidRPr="002221CA">
        <w:rPr>
          <w:rFonts w:ascii="標楷體" w:eastAsia="標楷體" w:hAnsi="標楷體" w:hint="eastAsia"/>
        </w:rPr>
        <w:t>你」（作詞、作曲）、</w:t>
      </w:r>
      <w:r w:rsidRPr="002221CA">
        <w:rPr>
          <w:rFonts w:ascii="標楷體" w:eastAsia="標楷體" w:hAnsi="標楷體"/>
        </w:rPr>
        <w:t>動力火車</w:t>
      </w:r>
      <w:r w:rsidRPr="002221CA">
        <w:rPr>
          <w:rFonts w:ascii="標楷體" w:eastAsia="標楷體" w:hAnsi="標楷體" w:hint="eastAsia"/>
        </w:rPr>
        <w:t>「</w:t>
      </w:r>
      <w:r w:rsidRPr="002221CA">
        <w:rPr>
          <w:rFonts w:ascii="標楷體" w:eastAsia="標楷體" w:hAnsi="標楷體"/>
        </w:rPr>
        <w:t>再見我的愛人</w:t>
      </w:r>
      <w:r w:rsidRPr="002221CA">
        <w:rPr>
          <w:rFonts w:ascii="標楷體" w:eastAsia="標楷體" w:hAnsi="標楷體" w:hint="eastAsia"/>
        </w:rPr>
        <w:t>」（作詞、作曲）、</w:t>
      </w:r>
      <w:r w:rsidRPr="002221CA">
        <w:rPr>
          <w:rFonts w:ascii="標楷體" w:eastAsia="標楷體" w:hAnsi="標楷體"/>
        </w:rPr>
        <w:t>劉德華陳慧琳合唱</w:t>
      </w:r>
      <w:r w:rsidRPr="002221CA">
        <w:rPr>
          <w:rFonts w:ascii="標楷體" w:eastAsia="標楷體" w:hAnsi="標楷體" w:hint="eastAsia"/>
        </w:rPr>
        <w:t>「</w:t>
      </w:r>
      <w:r w:rsidRPr="002221CA">
        <w:rPr>
          <w:rFonts w:ascii="標楷體" w:eastAsia="標楷體" w:hAnsi="標楷體"/>
        </w:rPr>
        <w:t>我不夠愛你</w:t>
      </w:r>
      <w:r w:rsidRPr="002221CA">
        <w:rPr>
          <w:rFonts w:ascii="標楷體" w:eastAsia="標楷體" w:hAnsi="標楷體" w:hint="eastAsia"/>
        </w:rPr>
        <w:t>」（作詞、作曲）、</w:t>
      </w:r>
      <w:r w:rsidRPr="002221CA">
        <w:rPr>
          <w:rFonts w:ascii="標楷體" w:eastAsia="標楷體" w:hAnsi="標楷體"/>
        </w:rPr>
        <w:t>謝霆鋒</w:t>
      </w:r>
      <w:r w:rsidRPr="002221CA">
        <w:rPr>
          <w:rFonts w:ascii="標楷體" w:eastAsia="標楷體" w:hAnsi="標楷體" w:hint="eastAsia"/>
        </w:rPr>
        <w:t>「</w:t>
      </w:r>
      <w:r w:rsidRPr="002221CA">
        <w:rPr>
          <w:rFonts w:ascii="標楷體" w:eastAsia="標楷體" w:hAnsi="標楷體"/>
        </w:rPr>
        <w:t>了解</w:t>
      </w:r>
      <w:r w:rsidRPr="002221CA">
        <w:rPr>
          <w:rFonts w:ascii="標楷體" w:eastAsia="標楷體" w:hAnsi="標楷體" w:hint="eastAsia"/>
        </w:rPr>
        <w:t>」（作詞、和聲）、</w:t>
      </w:r>
      <w:r w:rsidRPr="002221CA">
        <w:rPr>
          <w:rFonts w:ascii="標楷體" w:eastAsia="標楷體" w:hAnsi="標楷體"/>
        </w:rPr>
        <w:t>徐若瑄</w:t>
      </w:r>
      <w:r w:rsidRPr="002221CA">
        <w:rPr>
          <w:rFonts w:ascii="標楷體" w:eastAsia="標楷體" w:hAnsi="標楷體" w:hint="eastAsia"/>
        </w:rPr>
        <w:t>「不愛了」（作詞、作曲）等等。</w:t>
      </w:r>
    </w:p>
    <w:p w:rsidR="00F02F41" w:rsidRPr="002221CA" w:rsidRDefault="00F02F41" w:rsidP="00F02F41">
      <w:pPr>
        <w:ind w:leftChars="250" w:left="600"/>
        <w:rPr>
          <w:rFonts w:ascii="標楷體" w:eastAsia="標楷體" w:hAnsi="標楷體" w:hint="eastAsia"/>
        </w:rPr>
      </w:pPr>
      <w:r w:rsidRPr="002221CA">
        <w:rPr>
          <w:rFonts w:ascii="標楷體" w:eastAsia="標楷體" w:hAnsi="標楷體" w:hint="eastAsia"/>
        </w:rPr>
        <w:t>(四)專輯：《泥土》、《城市》、《圖騰》、《臺南》（可洽詢誠品、喜馬拉雅音樂購買）</w:t>
      </w:r>
    </w:p>
    <w:p w:rsidR="00D45AB3" w:rsidRDefault="00F02F41" w:rsidP="00D45AB3">
      <w:pPr>
        <w:ind w:leftChars="250" w:left="600"/>
        <w:rPr>
          <w:rFonts w:ascii="標楷體" w:eastAsia="標楷體" w:hAnsi="標楷體" w:hint="eastAsia"/>
        </w:rPr>
      </w:pPr>
      <w:r w:rsidRPr="002221CA">
        <w:rPr>
          <w:rFonts w:ascii="標楷體" w:eastAsia="標楷體" w:hAnsi="標楷體" w:hint="eastAsia"/>
        </w:rPr>
        <w:t>(五)獲獎紀錄：以《臺南》獲得2013年第24屆金曲獎最佳</w:t>
      </w:r>
      <w:proofErr w:type="gramStart"/>
      <w:r w:rsidRPr="002221CA">
        <w:rPr>
          <w:rFonts w:ascii="標楷體" w:eastAsia="標楷體" w:hAnsi="標楷體" w:hint="eastAsia"/>
        </w:rPr>
        <w:t>臺語男</w:t>
      </w:r>
      <w:proofErr w:type="gramEnd"/>
      <w:r w:rsidRPr="002221CA">
        <w:rPr>
          <w:rFonts w:ascii="標楷體" w:eastAsia="標楷體" w:hAnsi="標楷體" w:hint="eastAsia"/>
        </w:rPr>
        <w:t>歌手、最佳</w:t>
      </w:r>
      <w:proofErr w:type="gramStart"/>
      <w:r w:rsidRPr="002221CA">
        <w:rPr>
          <w:rFonts w:ascii="標楷體" w:eastAsia="標楷體" w:hAnsi="標楷體" w:hint="eastAsia"/>
        </w:rPr>
        <w:t>臺</w:t>
      </w:r>
      <w:proofErr w:type="gramEnd"/>
      <w:r w:rsidRPr="002221CA">
        <w:rPr>
          <w:rFonts w:ascii="標楷體" w:eastAsia="標楷體" w:hAnsi="標楷體" w:hint="eastAsia"/>
        </w:rPr>
        <w:t>語專輯。</w:t>
      </w:r>
    </w:p>
    <w:p w:rsidR="006967F7" w:rsidRDefault="00F02F41" w:rsidP="00D45AB3">
      <w:pPr>
        <w:ind w:left="566" w:hangingChars="236" w:hanging="566"/>
      </w:pPr>
      <w:r w:rsidRPr="00701EB0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二</w:t>
      </w:r>
      <w:r w:rsidRPr="00701EB0">
        <w:rPr>
          <w:rFonts w:ascii="標楷體" w:eastAsia="標楷體" w:hAnsi="標楷體" w:hint="eastAsia"/>
        </w:rPr>
        <w:t>、本計畫經陳</w:t>
      </w:r>
      <w:proofErr w:type="gramStart"/>
      <w:r w:rsidRPr="00701EB0">
        <w:rPr>
          <w:rFonts w:ascii="標楷體" w:eastAsia="標楷體" w:hAnsi="標楷體" w:hint="eastAsia"/>
        </w:rPr>
        <w:t>臺</w:t>
      </w:r>
      <w:proofErr w:type="gramEnd"/>
      <w:r w:rsidRPr="00701EB0">
        <w:rPr>
          <w:rFonts w:ascii="標楷體" w:eastAsia="標楷體" w:hAnsi="標楷體" w:hint="eastAsia"/>
        </w:rPr>
        <w:t>南市政府教育局國教輔導團初審並經教育部核准後實施，修正時亦同。</w:t>
      </w:r>
    </w:p>
    <w:sectPr w:rsidR="006967F7" w:rsidSect="00F02F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41"/>
    <w:rsid w:val="006967F7"/>
    <w:rsid w:val="00822C20"/>
    <w:rsid w:val="00AA5278"/>
    <w:rsid w:val="00D45AB3"/>
    <w:rsid w:val="00F0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SsAffairs A</dc:creator>
  <cp:lastModifiedBy>SsAffairs A</cp:lastModifiedBy>
  <cp:revision>1</cp:revision>
  <dcterms:created xsi:type="dcterms:W3CDTF">2014-02-19T08:51:00Z</dcterms:created>
  <dcterms:modified xsi:type="dcterms:W3CDTF">2014-02-19T09:38:00Z</dcterms:modified>
</cp:coreProperties>
</file>