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E7" w:rsidRDefault="00C72FE7" w:rsidP="000E26AB">
      <w:pPr>
        <w:rPr>
          <w:rFonts w:hint="eastAsia"/>
        </w:rPr>
      </w:pPr>
      <w:r>
        <w:rPr>
          <w:rFonts w:hint="eastAsia"/>
        </w:rPr>
        <w:t>壹、</w:t>
      </w:r>
      <w:r w:rsidR="00524562">
        <w:rPr>
          <w:rFonts w:hint="eastAsia"/>
        </w:rPr>
        <w:t>輔導團報告</w:t>
      </w:r>
    </w:p>
    <w:p w:rsidR="00EF47C9" w:rsidRDefault="00524562" w:rsidP="00524562">
      <w:pPr>
        <w:pStyle w:val="a3"/>
        <w:numPr>
          <w:ilvl w:val="0"/>
          <w:numId w:val="1"/>
        </w:numPr>
        <w:ind w:leftChars="117" w:left="847" w:hangingChars="236" w:hanging="566"/>
        <w:rPr>
          <w:rFonts w:hint="eastAsia"/>
        </w:rPr>
      </w:pPr>
      <w:r>
        <w:rPr>
          <w:rFonts w:hint="eastAsia"/>
        </w:rPr>
        <w:t>召集校長何政謀校長</w:t>
      </w:r>
    </w:p>
    <w:p w:rsidR="000E26AB" w:rsidRDefault="000E26AB" w:rsidP="000E26A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流程說明</w:t>
      </w:r>
    </w:p>
    <w:p w:rsidR="000E26AB" w:rsidRDefault="000E26AB" w:rsidP="000E26A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輔導員介紹</w:t>
      </w:r>
    </w:p>
    <w:p w:rsidR="000E26AB" w:rsidRDefault="00524562" w:rsidP="00524562">
      <w:pPr>
        <w:pStyle w:val="a3"/>
        <w:numPr>
          <w:ilvl w:val="0"/>
          <w:numId w:val="1"/>
        </w:numPr>
        <w:ind w:leftChars="0" w:left="851" w:hanging="567"/>
        <w:rPr>
          <w:rFonts w:hint="eastAsia"/>
        </w:rPr>
      </w:pPr>
      <w:r>
        <w:rPr>
          <w:rFonts w:hint="eastAsia"/>
        </w:rPr>
        <w:t>副召集校長楊景匡校長</w:t>
      </w:r>
    </w:p>
    <w:p w:rsidR="000E26AB" w:rsidRDefault="000E26AB" w:rsidP="000E26AB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大陸教育交流經驗分享</w:t>
      </w:r>
    </w:p>
    <w:p w:rsidR="000E26AB" w:rsidRDefault="000E26AB" w:rsidP="00524562">
      <w:pPr>
        <w:pStyle w:val="a3"/>
        <w:numPr>
          <w:ilvl w:val="0"/>
          <w:numId w:val="1"/>
        </w:numPr>
        <w:ind w:leftChars="0" w:left="851" w:hanging="567"/>
        <w:rPr>
          <w:rFonts w:hint="eastAsia"/>
        </w:rPr>
      </w:pPr>
      <w:r>
        <w:rPr>
          <w:rFonts w:hint="eastAsia"/>
        </w:rPr>
        <w:t>主任輔導員王儀雅老師說明</w:t>
      </w:r>
    </w:p>
    <w:p w:rsidR="000E26AB" w:rsidRDefault="000E26AB" w:rsidP="000E26A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日前辦理</w:t>
      </w:r>
      <w:r w:rsidR="000F5553">
        <w:rPr>
          <w:rFonts w:hint="eastAsia"/>
        </w:rPr>
        <w:t>之</w:t>
      </w:r>
      <w:r>
        <w:rPr>
          <w:rFonts w:hint="eastAsia"/>
        </w:rPr>
        <w:t>數學研習說明</w:t>
      </w:r>
    </w:p>
    <w:p w:rsidR="000E26AB" w:rsidRDefault="000E26AB" w:rsidP="000E26A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11/15</w:t>
      </w:r>
      <w:r>
        <w:rPr>
          <w:rFonts w:hint="eastAsia"/>
        </w:rPr>
        <w:t>：基測試題分析研習</w:t>
      </w:r>
      <w:r>
        <w:rPr>
          <w:rFonts w:hint="eastAsia"/>
        </w:rPr>
        <w:t>(</w:t>
      </w:r>
      <w:r>
        <w:rPr>
          <w:rFonts w:hint="eastAsia"/>
        </w:rPr>
        <w:t>壽福老師</w:t>
      </w:r>
      <w:r>
        <w:rPr>
          <w:rFonts w:hint="eastAsia"/>
        </w:rPr>
        <w:t>)</w:t>
      </w:r>
    </w:p>
    <w:p w:rsidR="000E26AB" w:rsidRDefault="000E26AB" w:rsidP="000E26A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1~3</w:t>
      </w:r>
      <w:r>
        <w:rPr>
          <w:rFonts w:hint="eastAsia"/>
        </w:rPr>
        <w:t>月：南區跨縣市工作坊</w:t>
      </w:r>
    </w:p>
    <w:p w:rsidR="000E26AB" w:rsidRDefault="000E26AB" w:rsidP="000E26A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數學競試初賽剛結束，今天請到左太政教授分享如何</w:t>
      </w:r>
      <w:r w:rsidR="000F5553">
        <w:rPr>
          <w:rFonts w:hint="eastAsia"/>
        </w:rPr>
        <w:t>指導學生</w:t>
      </w:r>
      <w:r>
        <w:rPr>
          <w:rFonts w:hint="eastAsia"/>
        </w:rPr>
        <w:t>準備數學競試第二階段</w:t>
      </w:r>
    </w:p>
    <w:p w:rsidR="000F5553" w:rsidRDefault="000F5553" w:rsidP="000E26A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輔導團網站建置</w:t>
      </w:r>
    </w:p>
    <w:p w:rsidR="000F5553" w:rsidRDefault="000F5553" w:rsidP="000E26A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資源分享：</w:t>
      </w:r>
      <w:r>
        <w:rPr>
          <w:rFonts w:hint="eastAsia"/>
        </w:rPr>
        <w:t>2011</w:t>
      </w:r>
      <w:r>
        <w:rPr>
          <w:rFonts w:hint="eastAsia"/>
        </w:rPr>
        <w:t>年數學素養評量樣本試題、數學評量新趨勢</w:t>
      </w:r>
      <w:proofErr w:type="gramStart"/>
      <w:r>
        <w:t>—</w:t>
      </w:r>
      <w:proofErr w:type="gramEnd"/>
      <w:r>
        <w:rPr>
          <w:rFonts w:hint="eastAsia"/>
        </w:rPr>
        <w:t>基測試題分析與</w:t>
      </w:r>
      <w:r>
        <w:rPr>
          <w:rFonts w:hint="eastAsia"/>
        </w:rPr>
        <w:t>PISA</w:t>
      </w:r>
      <w:r>
        <w:rPr>
          <w:rFonts w:hint="eastAsia"/>
        </w:rPr>
        <w:t>試題運用、</w:t>
      </w:r>
      <w:r>
        <w:rPr>
          <w:rFonts w:hint="eastAsia"/>
        </w:rPr>
        <w:t>Math Seed</w:t>
      </w:r>
      <w:r>
        <w:rPr>
          <w:rFonts w:hint="eastAsia"/>
        </w:rPr>
        <w:t>數學領域課程與教學輔導網</w:t>
      </w:r>
      <w:hyperlink r:id="rId7" w:history="1">
        <w:r w:rsidR="00C72FE7" w:rsidRPr="008A16B3">
          <w:rPr>
            <w:rStyle w:val="a4"/>
            <w:rFonts w:hint="eastAsia"/>
          </w:rPr>
          <w:t>http://mathseed.ntnu.edu.tw</w:t>
        </w:r>
      </w:hyperlink>
    </w:p>
    <w:p w:rsidR="00C72FE7" w:rsidRDefault="00C72FE7" w:rsidP="00C72FE7">
      <w:pPr>
        <w:pStyle w:val="a3"/>
        <w:numPr>
          <w:ilvl w:val="1"/>
          <w:numId w:val="4"/>
        </w:numPr>
        <w:tabs>
          <w:tab w:val="left" w:pos="0"/>
        </w:tabs>
        <w:ind w:leftChars="0" w:left="567" w:hanging="567"/>
        <w:rPr>
          <w:rFonts w:hint="eastAsia"/>
        </w:rPr>
      </w:pPr>
      <w:r>
        <w:rPr>
          <w:rFonts w:hint="eastAsia"/>
        </w:rPr>
        <w:t>各校報告</w:t>
      </w:r>
    </w:p>
    <w:p w:rsidR="000E26AB" w:rsidRDefault="000F5553" w:rsidP="00C72FE7">
      <w:pPr>
        <w:pStyle w:val="a3"/>
        <w:numPr>
          <w:ilvl w:val="2"/>
          <w:numId w:val="4"/>
        </w:numPr>
        <w:ind w:leftChars="0" w:left="851" w:hanging="567"/>
        <w:rPr>
          <w:rFonts w:hint="eastAsia"/>
        </w:rPr>
      </w:pPr>
      <w:r>
        <w:rPr>
          <w:rFonts w:hint="eastAsia"/>
        </w:rPr>
        <w:t>安平國中報告</w:t>
      </w:r>
      <w:r>
        <w:rPr>
          <w:rFonts w:hint="eastAsia"/>
        </w:rPr>
        <w:t>(</w:t>
      </w:r>
      <w:r>
        <w:rPr>
          <w:rFonts w:hint="eastAsia"/>
        </w:rPr>
        <w:t>余崇銘</w:t>
      </w:r>
      <w:r w:rsidR="00C72FE7">
        <w:rPr>
          <w:rFonts w:hint="eastAsia"/>
        </w:rPr>
        <w:t>老師</w:t>
      </w:r>
      <w:r>
        <w:rPr>
          <w:rFonts w:hint="eastAsia"/>
        </w:rPr>
        <w:t>)</w:t>
      </w:r>
    </w:p>
    <w:p w:rsidR="000F5553" w:rsidRDefault="000F5553" w:rsidP="000F5553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學校簡介：班級數共</w:t>
      </w:r>
      <w:r>
        <w:rPr>
          <w:rFonts w:hint="eastAsia"/>
        </w:rPr>
        <w:t>45</w:t>
      </w:r>
      <w:r>
        <w:rPr>
          <w:rFonts w:hint="eastAsia"/>
        </w:rPr>
        <w:t>班</w:t>
      </w:r>
    </w:p>
    <w:p w:rsidR="000F5553" w:rsidRDefault="000F5553" w:rsidP="000F5553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師資：</w:t>
      </w:r>
      <w:r>
        <w:rPr>
          <w:rFonts w:hint="eastAsia"/>
        </w:rPr>
        <w:t>11</w:t>
      </w:r>
      <w:r>
        <w:rPr>
          <w:rFonts w:hint="eastAsia"/>
        </w:rPr>
        <w:t>位正式教師、</w:t>
      </w:r>
      <w:r>
        <w:rPr>
          <w:rFonts w:hint="eastAsia"/>
        </w:rPr>
        <w:t>1</w:t>
      </w:r>
      <w:r>
        <w:rPr>
          <w:rFonts w:hint="eastAsia"/>
        </w:rPr>
        <w:t>位代理教師，平均年齡約</w:t>
      </w:r>
      <w:r>
        <w:rPr>
          <w:rFonts w:hint="eastAsia"/>
        </w:rPr>
        <w:t>35</w:t>
      </w:r>
      <w:r>
        <w:rPr>
          <w:rFonts w:hint="eastAsia"/>
        </w:rPr>
        <w:t>歲</w:t>
      </w:r>
    </w:p>
    <w:p w:rsidR="00FC7A9B" w:rsidRDefault="000F5553" w:rsidP="000F5553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學校特</w:t>
      </w:r>
      <w:r w:rsidR="00FC7A9B">
        <w:rPr>
          <w:rFonts w:hint="eastAsia"/>
        </w:rPr>
        <w:t>色</w:t>
      </w:r>
      <w:r w:rsidR="00FC7A9B">
        <w:rPr>
          <w:rFonts w:hint="eastAsia"/>
        </w:rPr>
        <w:t>--</w:t>
      </w:r>
      <w:r w:rsidR="00FC7A9B">
        <w:rPr>
          <w:rFonts w:hint="eastAsia"/>
        </w:rPr>
        <w:t>教學與課程：</w:t>
      </w:r>
    </w:p>
    <w:p w:rsidR="00FC7A9B" w:rsidRDefault="00FC7A9B" w:rsidP="00FC7A9B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資訊融入教學：電子書動畫、互動式電子白板</w:t>
      </w:r>
    </w:p>
    <w:p w:rsidR="00FC7A9B" w:rsidRDefault="00FC7A9B" w:rsidP="00FC7A9B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卓越班課程：數學能力檢定、數學競試、科展</w:t>
      </w:r>
    </w:p>
    <w:p w:rsidR="000F5553" w:rsidRDefault="00FC7A9B" w:rsidP="00FC7A9B">
      <w:pPr>
        <w:pStyle w:val="a3"/>
        <w:numPr>
          <w:ilvl w:val="0"/>
          <w:numId w:val="6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寒暑假營隊</w:t>
      </w:r>
      <w:proofErr w:type="gramEnd"/>
      <w:r>
        <w:rPr>
          <w:rFonts w:hint="eastAsia"/>
        </w:rPr>
        <w:t>取代輔導課</w:t>
      </w:r>
      <w:r>
        <w:rPr>
          <w:rFonts w:hint="eastAsia"/>
        </w:rPr>
        <w:t>(</w:t>
      </w:r>
      <w:r>
        <w:rPr>
          <w:rFonts w:hint="eastAsia"/>
        </w:rPr>
        <w:t>數學、自然領域結合</w:t>
      </w:r>
      <w:r>
        <w:rPr>
          <w:rFonts w:hint="eastAsia"/>
        </w:rPr>
        <w:t>)</w:t>
      </w:r>
    </w:p>
    <w:p w:rsidR="00FC7A9B" w:rsidRDefault="00FC7A9B" w:rsidP="00FC7A9B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數學領域研習</w:t>
      </w:r>
    </w:p>
    <w:p w:rsidR="00FC7A9B" w:rsidRDefault="00FC7A9B" w:rsidP="00FC7A9B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提升</w:t>
      </w:r>
      <w:r>
        <w:rPr>
          <w:rFonts w:hint="eastAsia"/>
        </w:rPr>
        <w:t>PISA</w:t>
      </w:r>
      <w:r>
        <w:rPr>
          <w:rFonts w:hint="eastAsia"/>
        </w:rPr>
        <w:t>國際評量競爭力成果分享</w:t>
      </w:r>
    </w:p>
    <w:p w:rsidR="00FC7A9B" w:rsidRDefault="00FC7A9B" w:rsidP="00FC7A9B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國中小學科學研究團隊研討會</w:t>
      </w:r>
    </w:p>
    <w:p w:rsidR="00FC7A9B" w:rsidRDefault="00FC7A9B" w:rsidP="00FC7A9B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因應十二年國教國中數學教學變革</w:t>
      </w:r>
    </w:p>
    <w:p w:rsidR="00FC7A9B" w:rsidRDefault="00FC7A9B" w:rsidP="00FC7A9B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數學科普推廣</w:t>
      </w:r>
    </w:p>
    <w:p w:rsidR="00FC7A9B" w:rsidRDefault="00FC7A9B" w:rsidP="00FC7A9B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校內教學團隊對談及評量命題研討</w:t>
      </w:r>
    </w:p>
    <w:p w:rsidR="00FC7A9B" w:rsidRDefault="00FC7A9B" w:rsidP="00FC7A9B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學校特色</w:t>
      </w:r>
      <w:proofErr w:type="gramStart"/>
      <w:r>
        <w:t>—</w:t>
      </w:r>
      <w:proofErr w:type="gramEnd"/>
      <w:r>
        <w:rPr>
          <w:rFonts w:hint="eastAsia"/>
        </w:rPr>
        <w:t>發展學校特色課程</w:t>
      </w:r>
    </w:p>
    <w:p w:rsidR="00FC7A9B" w:rsidRDefault="00FC7A9B" w:rsidP="00A20AB6">
      <w:pPr>
        <w:pStyle w:val="a3"/>
        <w:numPr>
          <w:ilvl w:val="1"/>
          <w:numId w:val="5"/>
        </w:numPr>
        <w:ind w:leftChars="0" w:left="1276" w:hanging="425"/>
        <w:rPr>
          <w:rFonts w:hint="eastAsia"/>
        </w:rPr>
      </w:pPr>
      <w:r>
        <w:rPr>
          <w:rFonts w:hint="eastAsia"/>
        </w:rPr>
        <w:t>國際「英語」志工課程：結合數學</w:t>
      </w:r>
      <w:r w:rsidR="00A20AB6">
        <w:rPr>
          <w:rFonts w:hint="eastAsia"/>
        </w:rPr>
        <w:t>常用之專業符號用語</w:t>
      </w:r>
    </w:p>
    <w:p w:rsidR="00FC7A9B" w:rsidRDefault="00FC7A9B" w:rsidP="00A20AB6">
      <w:pPr>
        <w:pStyle w:val="a3"/>
        <w:numPr>
          <w:ilvl w:val="1"/>
          <w:numId w:val="5"/>
        </w:numPr>
        <w:ind w:leftChars="0" w:left="1276" w:hanging="425"/>
        <w:rPr>
          <w:rFonts w:hint="eastAsia"/>
        </w:rPr>
      </w:pPr>
      <w:r>
        <w:rPr>
          <w:rFonts w:hint="eastAsia"/>
        </w:rPr>
        <w:t>多元學習積極參與各項活動</w:t>
      </w:r>
      <w:r w:rsidR="00A20AB6">
        <w:rPr>
          <w:rFonts w:hint="eastAsia"/>
        </w:rPr>
        <w:t>：目前台南市僅辦理市長</w:t>
      </w:r>
      <w:proofErr w:type="gramStart"/>
      <w:r w:rsidR="00A20AB6">
        <w:rPr>
          <w:rFonts w:hint="eastAsia"/>
        </w:rPr>
        <w:t>盃</w:t>
      </w:r>
      <w:proofErr w:type="gramEnd"/>
      <w:r w:rsidR="00A20AB6">
        <w:rPr>
          <w:rFonts w:hint="eastAsia"/>
        </w:rPr>
        <w:t>，希望能多辦理相關競試活動。</w:t>
      </w:r>
    </w:p>
    <w:p w:rsidR="00FC7A9B" w:rsidRDefault="00FC7A9B" w:rsidP="00A20AB6">
      <w:pPr>
        <w:pStyle w:val="a3"/>
        <w:numPr>
          <w:ilvl w:val="1"/>
          <w:numId w:val="5"/>
        </w:numPr>
        <w:ind w:leftChars="0" w:left="1276" w:hanging="425"/>
        <w:rPr>
          <w:rFonts w:hint="eastAsia"/>
        </w:rPr>
      </w:pPr>
      <w:r>
        <w:rPr>
          <w:rFonts w:hint="eastAsia"/>
        </w:rPr>
        <w:t>數學閱讀課</w:t>
      </w:r>
      <w:r w:rsidR="00A20AB6">
        <w:rPr>
          <w:rFonts w:hint="eastAsia"/>
        </w:rPr>
        <w:t>：閱讀不應僅限於國文課</w:t>
      </w:r>
    </w:p>
    <w:p w:rsidR="00A20AB6" w:rsidRDefault="00A20AB6" w:rsidP="00A20AB6">
      <w:pPr>
        <w:pStyle w:val="a3"/>
        <w:numPr>
          <w:ilvl w:val="1"/>
          <w:numId w:val="5"/>
        </w:numPr>
        <w:ind w:leftChars="0" w:left="1276" w:hanging="425"/>
        <w:rPr>
          <w:rFonts w:hint="eastAsia"/>
        </w:rPr>
      </w:pPr>
      <w:r>
        <w:rPr>
          <w:rFonts w:hint="eastAsia"/>
        </w:rPr>
        <w:t>數學領域學習平台：未來希望在校內建置數學教學平台，讓孩子能在家中進行補救教學。</w:t>
      </w:r>
    </w:p>
    <w:p w:rsidR="00A20AB6" w:rsidRDefault="00A20AB6" w:rsidP="00A20AB6">
      <w:pPr>
        <w:pStyle w:val="a3"/>
        <w:numPr>
          <w:ilvl w:val="1"/>
          <w:numId w:val="5"/>
        </w:numPr>
        <w:ind w:leftChars="0" w:left="1276" w:hanging="425"/>
        <w:rPr>
          <w:rFonts w:hint="eastAsia"/>
        </w:rPr>
      </w:pPr>
      <w:r>
        <w:rPr>
          <w:rFonts w:hint="eastAsia"/>
        </w:rPr>
        <w:t>多元評量</w:t>
      </w:r>
    </w:p>
    <w:p w:rsidR="00A20AB6" w:rsidRDefault="00A20AB6" w:rsidP="00A20AB6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lastRenderedPageBreak/>
        <w:t>領域特色</w:t>
      </w:r>
      <w:proofErr w:type="gramStart"/>
      <w:r>
        <w:t>—</w:t>
      </w:r>
      <w:proofErr w:type="gramEnd"/>
      <w:r>
        <w:rPr>
          <w:rFonts w:hint="eastAsia"/>
        </w:rPr>
        <w:t>指導科展</w:t>
      </w:r>
    </w:p>
    <w:p w:rsidR="00A20AB6" w:rsidRDefault="00A20AB6" w:rsidP="00A20AB6">
      <w:pPr>
        <w:pStyle w:val="a3"/>
        <w:numPr>
          <w:ilvl w:val="1"/>
          <w:numId w:val="5"/>
        </w:numPr>
        <w:ind w:leftChars="0" w:left="1134" w:hanging="283"/>
        <w:rPr>
          <w:rFonts w:hint="eastAsia"/>
        </w:rPr>
      </w:pPr>
      <w:r>
        <w:rPr>
          <w:rFonts w:hint="eastAsia"/>
        </w:rPr>
        <w:t>「和」成角落方陣：因為卓越班課程，開始認真帶學生做科展，雖然題目並不華麗，但內容有教育性，榮獲全國科展佳績。</w:t>
      </w:r>
    </w:p>
    <w:p w:rsidR="00A20AB6" w:rsidRDefault="00A20AB6" w:rsidP="00A20AB6">
      <w:pPr>
        <w:pStyle w:val="a3"/>
        <w:numPr>
          <w:ilvl w:val="1"/>
          <w:numId w:val="5"/>
        </w:numPr>
        <w:ind w:leftChars="0" w:left="1276" w:hanging="425"/>
        <w:rPr>
          <w:rFonts w:hint="eastAsia"/>
        </w:rPr>
      </w:pPr>
      <w:r>
        <w:rPr>
          <w:rFonts w:hint="eastAsia"/>
        </w:rPr>
        <w:t>指導學生科展時，可查閱歷年資料，可讓學生先看題目、自行思考，不要一下子就讓學生看到成果。</w:t>
      </w:r>
    </w:p>
    <w:p w:rsidR="00A20AB6" w:rsidRDefault="00A20AB6" w:rsidP="00A20AB6">
      <w:pPr>
        <w:pStyle w:val="a3"/>
        <w:numPr>
          <w:ilvl w:val="1"/>
          <w:numId w:val="5"/>
        </w:numPr>
        <w:ind w:leftChars="0" w:left="1276" w:hanging="425"/>
        <w:rPr>
          <w:rFonts w:hint="eastAsia"/>
        </w:rPr>
      </w:pPr>
      <w:r>
        <w:rPr>
          <w:rFonts w:hint="eastAsia"/>
        </w:rPr>
        <w:t>勉勵各位教師不要害怕指導科展。</w:t>
      </w:r>
    </w:p>
    <w:p w:rsidR="000F5553" w:rsidRDefault="00C72FE7" w:rsidP="00C72FE7">
      <w:pPr>
        <w:tabs>
          <w:tab w:val="left" w:pos="284"/>
        </w:tabs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</w:t>
      </w:r>
      <w:r>
        <w:rPr>
          <w:rFonts w:hint="eastAsia"/>
        </w:rPr>
        <w:t xml:space="preserve"> </w:t>
      </w:r>
      <w:r w:rsidR="000F5553">
        <w:rPr>
          <w:rFonts w:hint="eastAsia"/>
        </w:rPr>
        <w:t>安順國中</w:t>
      </w:r>
      <w:r>
        <w:rPr>
          <w:rFonts w:hint="eastAsia"/>
        </w:rPr>
        <w:t>報告</w:t>
      </w:r>
    </w:p>
    <w:p w:rsidR="00A20AB6" w:rsidRDefault="00A20AB6" w:rsidP="00A20AB6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辦學治校理想圖像</w:t>
      </w:r>
    </w:p>
    <w:p w:rsidR="00A20AB6" w:rsidRDefault="0083276F" w:rsidP="00A20AB6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學校班級概況：總計</w:t>
      </w:r>
      <w:r>
        <w:rPr>
          <w:rFonts w:hint="eastAsia"/>
        </w:rPr>
        <w:t>35</w:t>
      </w:r>
      <w:r>
        <w:rPr>
          <w:rFonts w:hint="eastAsia"/>
        </w:rPr>
        <w:t>班</w:t>
      </w:r>
    </w:p>
    <w:p w:rsidR="0083276F" w:rsidRDefault="0083276F" w:rsidP="00A20AB6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正式教師</w:t>
      </w:r>
      <w:r>
        <w:rPr>
          <w:rFonts w:hint="eastAsia"/>
        </w:rPr>
        <w:t>9</w:t>
      </w:r>
      <w:r>
        <w:rPr>
          <w:rFonts w:hint="eastAsia"/>
        </w:rPr>
        <w:t>位、代課</w:t>
      </w:r>
      <w:r>
        <w:rPr>
          <w:rFonts w:hint="eastAsia"/>
        </w:rPr>
        <w:t>3</w:t>
      </w:r>
      <w:r>
        <w:rPr>
          <w:rFonts w:hint="eastAsia"/>
        </w:rPr>
        <w:t>位</w:t>
      </w:r>
    </w:p>
    <w:p w:rsidR="0083276F" w:rsidRDefault="0083276F" w:rsidP="00A20AB6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正式課程</w:t>
      </w:r>
      <w:r>
        <w:rPr>
          <w:rFonts w:hint="eastAsia"/>
        </w:rPr>
        <w:t>4</w:t>
      </w:r>
      <w:r>
        <w:rPr>
          <w:rFonts w:hint="eastAsia"/>
        </w:rPr>
        <w:t>節、彈性</w:t>
      </w:r>
      <w:r>
        <w:rPr>
          <w:rFonts w:hint="eastAsia"/>
        </w:rPr>
        <w:t>(</w:t>
      </w:r>
      <w:r>
        <w:rPr>
          <w:rFonts w:hint="eastAsia"/>
        </w:rPr>
        <w:t>探索數學</w:t>
      </w:r>
      <w:r>
        <w:rPr>
          <w:rFonts w:hint="eastAsia"/>
        </w:rPr>
        <w:t>)1</w:t>
      </w:r>
      <w:r>
        <w:rPr>
          <w:rFonts w:hint="eastAsia"/>
        </w:rPr>
        <w:t>節</w:t>
      </w:r>
    </w:p>
    <w:p w:rsidR="0083276F" w:rsidRDefault="0083276F" w:rsidP="00A20AB6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數學領域教學特色</w:t>
      </w:r>
    </w:p>
    <w:p w:rsidR="0083276F" w:rsidRDefault="0083276F" w:rsidP="0083276F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多媒體設備：須注意教學進度</w:t>
      </w:r>
    </w:p>
    <w:p w:rsidR="0083276F" w:rsidRDefault="0083276F" w:rsidP="0083276F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聯課活動開設趣味數學社團</w:t>
      </w:r>
    </w:p>
    <w:p w:rsidR="0083276F" w:rsidRDefault="0083276F" w:rsidP="0083276F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校慶數學闖關活動</w:t>
      </w:r>
    </w:p>
    <w:p w:rsidR="0083276F" w:rsidRDefault="0083276F" w:rsidP="0083276F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寒暑假數學營</w:t>
      </w:r>
    </w:p>
    <w:p w:rsidR="0083276F" w:rsidRDefault="0083276F" w:rsidP="0083276F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藝文走廊定時更新</w:t>
      </w:r>
    </w:p>
    <w:p w:rsidR="0083276F" w:rsidRDefault="0083276F" w:rsidP="0083276F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數學達人競賽</w:t>
      </w:r>
    </w:p>
    <w:p w:rsidR="0083276F" w:rsidRDefault="0083276F" w:rsidP="0083276F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共同製作補充教材</w:t>
      </w:r>
    </w:p>
    <w:p w:rsidR="0083276F" w:rsidRDefault="0083276F" w:rsidP="00A20AB6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活動照片分享</w:t>
      </w:r>
    </w:p>
    <w:p w:rsidR="000F5553" w:rsidRDefault="00C72FE7" w:rsidP="00C72FE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三、</w:t>
      </w:r>
      <w:r w:rsidR="000F5553">
        <w:rPr>
          <w:rFonts w:hint="eastAsia"/>
        </w:rPr>
        <w:t>和順國中</w:t>
      </w:r>
      <w:r>
        <w:rPr>
          <w:rFonts w:hint="eastAsia"/>
        </w:rPr>
        <w:t>報告</w:t>
      </w:r>
      <w:r w:rsidR="0083276F">
        <w:rPr>
          <w:rFonts w:hint="eastAsia"/>
        </w:rPr>
        <w:t>，主題：一切都是閱讀幫的忙</w:t>
      </w:r>
    </w:p>
    <w:p w:rsidR="0083276F" w:rsidRDefault="0083276F" w:rsidP="0083276F">
      <w:pPr>
        <w:pStyle w:val="a3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>動機：學校較為偏僻，希望藉由閱讀推動學生學習動力</w:t>
      </w:r>
    </w:p>
    <w:p w:rsidR="0083276F" w:rsidRDefault="0083276F" w:rsidP="0083276F">
      <w:pPr>
        <w:pStyle w:val="a3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>推動現況：</w:t>
      </w:r>
    </w:p>
    <w:p w:rsidR="0083276F" w:rsidRDefault="0083276F" w:rsidP="0083276F">
      <w:pPr>
        <w:pStyle w:val="a3"/>
        <w:numPr>
          <w:ilvl w:val="0"/>
          <w:numId w:val="12"/>
        </w:numPr>
        <w:ind w:leftChars="0"/>
        <w:rPr>
          <w:rFonts w:hint="eastAsia"/>
        </w:rPr>
      </w:pPr>
      <w:r>
        <w:rPr>
          <w:rFonts w:hint="eastAsia"/>
        </w:rPr>
        <w:t>愛的書庫</w:t>
      </w:r>
      <w:r>
        <w:rPr>
          <w:rFonts w:hint="eastAsia"/>
        </w:rPr>
        <w:t>(</w:t>
      </w:r>
      <w:r>
        <w:rPr>
          <w:rFonts w:hint="eastAsia"/>
        </w:rPr>
        <w:t>書箱閱讀</w:t>
      </w:r>
      <w:r>
        <w:rPr>
          <w:rFonts w:hint="eastAsia"/>
        </w:rPr>
        <w:t>)</w:t>
      </w:r>
    </w:p>
    <w:p w:rsidR="0083276F" w:rsidRDefault="0083276F" w:rsidP="0083276F">
      <w:pPr>
        <w:pStyle w:val="a3"/>
        <w:numPr>
          <w:ilvl w:val="0"/>
          <w:numId w:val="12"/>
        </w:numPr>
        <w:ind w:leftChars="0"/>
        <w:rPr>
          <w:rFonts w:hint="eastAsia"/>
        </w:rPr>
      </w:pPr>
      <w:r>
        <w:rPr>
          <w:rFonts w:hint="eastAsia"/>
        </w:rPr>
        <w:t>配合鄰近展覽，鼓勵學生前往參觀</w:t>
      </w:r>
    </w:p>
    <w:p w:rsidR="0083276F" w:rsidRDefault="0083276F" w:rsidP="0083276F">
      <w:pPr>
        <w:pStyle w:val="a3"/>
        <w:numPr>
          <w:ilvl w:val="0"/>
          <w:numId w:val="12"/>
        </w:numPr>
        <w:ind w:leftChars="0"/>
        <w:rPr>
          <w:rFonts w:hint="eastAsia"/>
        </w:rPr>
      </w:pPr>
      <w:r>
        <w:rPr>
          <w:rFonts w:hint="eastAsia"/>
        </w:rPr>
        <w:t>繪本</w:t>
      </w:r>
      <w:r w:rsidR="003C6298">
        <w:rPr>
          <w:rFonts w:hint="eastAsia"/>
        </w:rPr>
        <w:t>(</w:t>
      </w:r>
      <w:r w:rsidR="003C6298">
        <w:rPr>
          <w:rFonts w:hint="eastAsia"/>
        </w:rPr>
        <w:t>書名：要不要？</w:t>
      </w:r>
      <w:proofErr w:type="gramStart"/>
      <w:r w:rsidR="003C6298">
        <w:rPr>
          <w:rFonts w:hint="eastAsia"/>
        </w:rPr>
        <w:t>)</w:t>
      </w:r>
      <w:r>
        <w:rPr>
          <w:rFonts w:hint="eastAsia"/>
        </w:rPr>
        <w:t>融入數學教學</w:t>
      </w:r>
      <w:proofErr w:type="gramEnd"/>
      <w:r>
        <w:rPr>
          <w:rFonts w:hint="eastAsia"/>
        </w:rPr>
        <w:t>：推動閱讀時，先從一般的書入門，再慢慢推科普書閱讀。</w:t>
      </w:r>
    </w:p>
    <w:p w:rsidR="003C6298" w:rsidRDefault="003C6298" w:rsidP="0083276F">
      <w:pPr>
        <w:pStyle w:val="a3"/>
        <w:numPr>
          <w:ilvl w:val="0"/>
          <w:numId w:val="12"/>
        </w:numPr>
        <w:ind w:leftChars="0"/>
        <w:rPr>
          <w:rFonts w:hint="eastAsia"/>
        </w:rPr>
      </w:pPr>
      <w:r>
        <w:rPr>
          <w:rFonts w:hint="eastAsia"/>
        </w:rPr>
        <w:t>科普閱讀帶進課堂，玩出數學力</w:t>
      </w:r>
    </w:p>
    <w:p w:rsidR="0083276F" w:rsidRDefault="003C6298" w:rsidP="003C6298">
      <w:pPr>
        <w:pStyle w:val="a3"/>
        <w:numPr>
          <w:ilvl w:val="0"/>
          <w:numId w:val="12"/>
        </w:numPr>
        <w:ind w:leftChars="0"/>
        <w:rPr>
          <w:rFonts w:hint="eastAsia"/>
        </w:rPr>
      </w:pPr>
      <w:r>
        <w:rPr>
          <w:rFonts w:hint="eastAsia"/>
        </w:rPr>
        <w:t>學生作品分享：利用線對稱、鑲嵌圖形概念，讓學生玩數學</w:t>
      </w:r>
    </w:p>
    <w:p w:rsidR="000F5553" w:rsidRDefault="00C72FE7" w:rsidP="00C72FE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四、</w:t>
      </w:r>
      <w:r w:rsidR="000F5553">
        <w:rPr>
          <w:rFonts w:hint="eastAsia"/>
        </w:rPr>
        <w:t>土城國中</w:t>
      </w:r>
      <w:r>
        <w:rPr>
          <w:rFonts w:hint="eastAsia"/>
        </w:rPr>
        <w:t>報告</w:t>
      </w:r>
    </w:p>
    <w:p w:rsidR="003C6298" w:rsidRDefault="003C6298" w:rsidP="003C6298">
      <w:pPr>
        <w:pStyle w:val="a3"/>
        <w:numPr>
          <w:ilvl w:val="0"/>
          <w:numId w:val="13"/>
        </w:numPr>
        <w:ind w:leftChars="0"/>
        <w:rPr>
          <w:rFonts w:hint="eastAsia"/>
        </w:rPr>
      </w:pPr>
      <w:r>
        <w:rPr>
          <w:rFonts w:hint="eastAsia"/>
        </w:rPr>
        <w:t>學校現況：本校為完全中學，國中部</w:t>
      </w:r>
      <w:r>
        <w:rPr>
          <w:rFonts w:hint="eastAsia"/>
        </w:rPr>
        <w:t>19</w:t>
      </w:r>
      <w:r>
        <w:rPr>
          <w:rFonts w:hint="eastAsia"/>
        </w:rPr>
        <w:t>班</w:t>
      </w:r>
    </w:p>
    <w:p w:rsidR="003C6298" w:rsidRDefault="003C6298" w:rsidP="003C6298">
      <w:pPr>
        <w:pStyle w:val="a3"/>
        <w:numPr>
          <w:ilvl w:val="0"/>
          <w:numId w:val="13"/>
        </w:numPr>
        <w:ind w:leftChars="0"/>
        <w:rPr>
          <w:rFonts w:hint="eastAsia"/>
        </w:rPr>
      </w:pPr>
      <w:r>
        <w:rPr>
          <w:rFonts w:hint="eastAsia"/>
        </w:rPr>
        <w:t>數學教師</w:t>
      </w:r>
      <w:r>
        <w:rPr>
          <w:rFonts w:hint="eastAsia"/>
        </w:rPr>
        <w:t>4</w:t>
      </w:r>
      <w:r>
        <w:rPr>
          <w:rFonts w:hint="eastAsia"/>
        </w:rPr>
        <w:t>位，代理教師</w:t>
      </w:r>
      <w:r>
        <w:rPr>
          <w:rFonts w:hint="eastAsia"/>
        </w:rPr>
        <w:t>2</w:t>
      </w:r>
      <w:r>
        <w:rPr>
          <w:rFonts w:hint="eastAsia"/>
        </w:rPr>
        <w:t>位</w:t>
      </w:r>
    </w:p>
    <w:p w:rsidR="003C6298" w:rsidRDefault="003C6298" w:rsidP="003C6298">
      <w:pPr>
        <w:pStyle w:val="a3"/>
        <w:numPr>
          <w:ilvl w:val="0"/>
          <w:numId w:val="13"/>
        </w:numPr>
        <w:ind w:leftChars="0"/>
        <w:rPr>
          <w:rFonts w:hint="eastAsia"/>
        </w:rPr>
      </w:pPr>
      <w:r>
        <w:rPr>
          <w:rFonts w:hint="eastAsia"/>
        </w:rPr>
        <w:t>評量實施概況：學生基礎較差，</w:t>
      </w:r>
    </w:p>
    <w:p w:rsidR="003C6298" w:rsidRDefault="003C6298" w:rsidP="003C6298">
      <w:pPr>
        <w:pStyle w:val="a3"/>
        <w:numPr>
          <w:ilvl w:val="0"/>
          <w:numId w:val="14"/>
        </w:numPr>
        <w:ind w:leftChars="0"/>
        <w:rPr>
          <w:rFonts w:hint="eastAsia"/>
        </w:rPr>
      </w:pPr>
      <w:r>
        <w:rPr>
          <w:rFonts w:hint="eastAsia"/>
        </w:rPr>
        <w:t>教授</w:t>
      </w:r>
      <w:r>
        <w:rPr>
          <w:rFonts w:hint="eastAsia"/>
        </w:rPr>
        <w:t>2~3</w:t>
      </w:r>
      <w:r>
        <w:rPr>
          <w:rFonts w:hint="eastAsia"/>
        </w:rPr>
        <w:t>個重點</w:t>
      </w:r>
    </w:p>
    <w:p w:rsidR="003C6298" w:rsidRDefault="003C6298" w:rsidP="003C6298">
      <w:pPr>
        <w:pStyle w:val="a3"/>
        <w:numPr>
          <w:ilvl w:val="0"/>
          <w:numId w:val="14"/>
        </w:numPr>
        <w:ind w:leftChars="0"/>
        <w:rPr>
          <w:rFonts w:hint="eastAsia"/>
        </w:rPr>
      </w:pPr>
      <w:r>
        <w:rPr>
          <w:rFonts w:hint="eastAsia"/>
        </w:rPr>
        <w:t>同步作業</w:t>
      </w:r>
    </w:p>
    <w:p w:rsidR="003C6298" w:rsidRDefault="003C6298" w:rsidP="003C6298">
      <w:pPr>
        <w:pStyle w:val="a3"/>
        <w:numPr>
          <w:ilvl w:val="0"/>
          <w:numId w:val="14"/>
        </w:numPr>
        <w:ind w:leftChars="0"/>
        <w:rPr>
          <w:rFonts w:hint="eastAsia"/>
        </w:rPr>
      </w:pPr>
      <w:r>
        <w:rPr>
          <w:rFonts w:hint="eastAsia"/>
        </w:rPr>
        <w:t>同步小考</w:t>
      </w:r>
      <w:r>
        <w:rPr>
          <w:rFonts w:hint="eastAsia"/>
        </w:rPr>
        <w:t>(</w:t>
      </w:r>
      <w:proofErr w:type="gramStart"/>
      <w:r>
        <w:rPr>
          <w:rFonts w:hint="eastAsia"/>
        </w:rPr>
        <w:t>類似題</w:t>
      </w:r>
      <w:proofErr w:type="gramEnd"/>
      <w:r>
        <w:rPr>
          <w:rFonts w:hint="eastAsia"/>
        </w:rPr>
        <w:t>型不斷重複，讓學生熟練</w:t>
      </w:r>
      <w:r>
        <w:rPr>
          <w:rFonts w:hint="eastAsia"/>
        </w:rPr>
        <w:t>)</w:t>
      </w:r>
    </w:p>
    <w:p w:rsidR="003C6298" w:rsidRDefault="003C6298" w:rsidP="003C6298">
      <w:pPr>
        <w:pStyle w:val="a3"/>
        <w:numPr>
          <w:ilvl w:val="0"/>
          <w:numId w:val="14"/>
        </w:numPr>
        <w:ind w:leftChars="0"/>
        <w:rPr>
          <w:rFonts w:hint="eastAsia"/>
        </w:rPr>
      </w:pPr>
      <w:r>
        <w:rPr>
          <w:rFonts w:hint="eastAsia"/>
        </w:rPr>
        <w:t>補救教學</w:t>
      </w:r>
      <w:r>
        <w:rPr>
          <w:rFonts w:hint="eastAsia"/>
        </w:rPr>
        <w:t>(</w:t>
      </w:r>
      <w:r>
        <w:rPr>
          <w:rFonts w:hint="eastAsia"/>
        </w:rPr>
        <w:t>適性教學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M</w:t>
      </w:r>
      <w:r>
        <w:rPr>
          <w:rFonts w:hint="eastAsia"/>
        </w:rPr>
        <w:t>型分佈明顯</w:t>
      </w:r>
    </w:p>
    <w:p w:rsidR="003C6298" w:rsidRDefault="003C6298" w:rsidP="003C6298">
      <w:pPr>
        <w:pStyle w:val="a3"/>
        <w:numPr>
          <w:ilvl w:val="0"/>
          <w:numId w:val="14"/>
        </w:numPr>
        <w:ind w:leftChars="0"/>
        <w:rPr>
          <w:rFonts w:hint="eastAsia"/>
        </w:rPr>
      </w:pPr>
      <w:r>
        <w:rPr>
          <w:rFonts w:hint="eastAsia"/>
        </w:rPr>
        <w:t>再次評量</w:t>
      </w:r>
    </w:p>
    <w:p w:rsidR="00C40101" w:rsidRDefault="003C6298" w:rsidP="00C40101">
      <w:pPr>
        <w:pStyle w:val="a3"/>
        <w:numPr>
          <w:ilvl w:val="0"/>
          <w:numId w:val="13"/>
        </w:numPr>
        <w:ind w:leftChars="0"/>
        <w:rPr>
          <w:rFonts w:hint="eastAsia"/>
        </w:rPr>
      </w:pPr>
      <w:r>
        <w:rPr>
          <w:rFonts w:hint="eastAsia"/>
        </w:rPr>
        <w:lastRenderedPageBreak/>
        <w:t>電子白板教學</w:t>
      </w:r>
    </w:p>
    <w:p w:rsidR="00C40101" w:rsidRDefault="00C40101" w:rsidP="00C40101">
      <w:pPr>
        <w:pStyle w:val="a3"/>
        <w:numPr>
          <w:ilvl w:val="0"/>
          <w:numId w:val="13"/>
        </w:numPr>
        <w:ind w:leftChars="0"/>
        <w:rPr>
          <w:rFonts w:hint="eastAsia"/>
        </w:rPr>
      </w:pPr>
      <w:r>
        <w:rPr>
          <w:rFonts w:hint="eastAsia"/>
        </w:rPr>
        <w:t>班級投影機數位教學</w:t>
      </w:r>
      <w:r>
        <w:rPr>
          <w:rFonts w:hint="eastAsia"/>
        </w:rPr>
        <w:t>(</w:t>
      </w:r>
      <w:r>
        <w:rPr>
          <w:rFonts w:hint="eastAsia"/>
        </w:rPr>
        <w:t>運用在統計單元，省時有效率</w:t>
      </w:r>
      <w:r>
        <w:rPr>
          <w:rFonts w:hint="eastAsia"/>
        </w:rPr>
        <w:t>)</w:t>
      </w:r>
    </w:p>
    <w:p w:rsidR="00C40101" w:rsidRDefault="00C40101" w:rsidP="00C40101">
      <w:pPr>
        <w:pStyle w:val="a3"/>
        <w:numPr>
          <w:ilvl w:val="0"/>
          <w:numId w:val="13"/>
        </w:numPr>
        <w:ind w:leftChars="0"/>
        <w:rPr>
          <w:rFonts w:hint="eastAsia"/>
        </w:rPr>
      </w:pPr>
      <w:r>
        <w:rPr>
          <w:rFonts w:hint="eastAsia"/>
        </w:rPr>
        <w:t>學生</w:t>
      </w:r>
      <w:proofErr w:type="gramStart"/>
      <w:r>
        <w:rPr>
          <w:rFonts w:hint="eastAsia"/>
        </w:rPr>
        <w:t>第一次基測後</w:t>
      </w:r>
      <w:proofErr w:type="gramEnd"/>
      <w:r>
        <w:rPr>
          <w:rFonts w:hint="eastAsia"/>
        </w:rPr>
        <w:t>，以簡易可得的素材引起生活與數學的連結</w:t>
      </w:r>
      <w:r>
        <w:rPr>
          <w:rFonts w:hint="eastAsia"/>
        </w:rPr>
        <w:t>(</w:t>
      </w:r>
      <w:r>
        <w:rPr>
          <w:rFonts w:hint="eastAsia"/>
        </w:rPr>
        <w:t>例：摺紙課程</w:t>
      </w:r>
      <w:r>
        <w:rPr>
          <w:rFonts w:hint="eastAsia"/>
        </w:rPr>
        <w:t>)</w:t>
      </w:r>
    </w:p>
    <w:p w:rsidR="000F5553" w:rsidRDefault="00C72FE7" w:rsidP="00C72FE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五、</w:t>
      </w:r>
      <w:r w:rsidR="000F5553">
        <w:rPr>
          <w:rFonts w:hint="eastAsia"/>
        </w:rPr>
        <w:t>海</w:t>
      </w:r>
      <w:proofErr w:type="gramStart"/>
      <w:r w:rsidR="000F5553">
        <w:rPr>
          <w:rFonts w:hint="eastAsia"/>
        </w:rPr>
        <w:t>佃</w:t>
      </w:r>
      <w:proofErr w:type="gramEnd"/>
      <w:r w:rsidR="000F5553">
        <w:rPr>
          <w:rFonts w:hint="eastAsia"/>
        </w:rPr>
        <w:t>國中</w:t>
      </w:r>
      <w:r>
        <w:rPr>
          <w:rFonts w:hint="eastAsia"/>
        </w:rPr>
        <w:t>報告</w:t>
      </w:r>
      <w:r>
        <w:rPr>
          <w:rFonts w:hint="eastAsia"/>
        </w:rPr>
        <w:t>(</w:t>
      </w:r>
      <w:r>
        <w:rPr>
          <w:rFonts w:hint="eastAsia"/>
        </w:rPr>
        <w:t>虞允平老師</w:t>
      </w:r>
      <w:r>
        <w:rPr>
          <w:rFonts w:hint="eastAsia"/>
        </w:rPr>
        <w:t>)</w:t>
      </w:r>
    </w:p>
    <w:p w:rsidR="00C40101" w:rsidRDefault="00C40101" w:rsidP="00C40101">
      <w:pPr>
        <w:pStyle w:val="a3"/>
        <w:numPr>
          <w:ilvl w:val="0"/>
          <w:numId w:val="16"/>
        </w:numPr>
        <w:ind w:leftChars="0"/>
        <w:rPr>
          <w:rFonts w:hint="eastAsia"/>
        </w:rPr>
      </w:pPr>
      <w:r>
        <w:rPr>
          <w:rFonts w:hint="eastAsia"/>
        </w:rPr>
        <w:t>數學增能專業對話社群：鼓勵各校申請</w:t>
      </w:r>
    </w:p>
    <w:p w:rsidR="00C40101" w:rsidRDefault="00C40101" w:rsidP="00C40101">
      <w:pPr>
        <w:pStyle w:val="a3"/>
        <w:numPr>
          <w:ilvl w:val="0"/>
          <w:numId w:val="16"/>
        </w:numPr>
        <w:ind w:leftChars="0"/>
        <w:rPr>
          <w:rFonts w:hint="eastAsia"/>
        </w:rPr>
      </w:pPr>
      <w:r>
        <w:rPr>
          <w:rFonts w:hint="eastAsia"/>
        </w:rPr>
        <w:t>課程內容</w:t>
      </w:r>
    </w:p>
    <w:p w:rsidR="00C40101" w:rsidRDefault="00C40101" w:rsidP="00C40101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歡喜教數學</w:t>
      </w:r>
    </w:p>
    <w:p w:rsidR="00C40101" w:rsidRDefault="00C40101" w:rsidP="00C40101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數學多元評鑑：試題評量分析主題經驗分享</w:t>
      </w:r>
    </w:p>
    <w:p w:rsidR="00C40101" w:rsidRDefault="00C40101" w:rsidP="00C40101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「數學原來也可以是醬子」閱讀分享</w:t>
      </w:r>
    </w:p>
    <w:p w:rsidR="00C40101" w:rsidRDefault="00C40101" w:rsidP="00C40101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數學卓越獎老師分享</w:t>
      </w:r>
    </w:p>
    <w:p w:rsidR="00C72FE7" w:rsidRDefault="00C72FE7" w:rsidP="00C40101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培養資優生數學競爭力</w:t>
      </w:r>
    </w:p>
    <w:p w:rsidR="00C72FE7" w:rsidRDefault="00C72FE7" w:rsidP="00C72FE7">
      <w:pPr>
        <w:pStyle w:val="a3"/>
        <w:numPr>
          <w:ilvl w:val="0"/>
          <w:numId w:val="16"/>
        </w:numPr>
        <w:ind w:leftChars="0"/>
        <w:rPr>
          <w:rFonts w:hint="eastAsia"/>
        </w:rPr>
      </w:pPr>
      <w:r>
        <w:rPr>
          <w:rFonts w:hint="eastAsia"/>
        </w:rPr>
        <w:t>落實試題分析與教材檢討</w:t>
      </w:r>
    </w:p>
    <w:p w:rsidR="00C72FE7" w:rsidRDefault="00C72FE7" w:rsidP="00C72FE7">
      <w:pPr>
        <w:pStyle w:val="a3"/>
        <w:numPr>
          <w:ilvl w:val="0"/>
          <w:numId w:val="16"/>
        </w:numPr>
        <w:ind w:leftChars="0"/>
        <w:rPr>
          <w:rFonts w:hint="eastAsia"/>
        </w:rPr>
      </w:pPr>
      <w:r>
        <w:rPr>
          <w:rFonts w:hint="eastAsia"/>
        </w:rPr>
        <w:t>數學社團</w:t>
      </w:r>
      <w:r>
        <w:rPr>
          <w:rFonts w:hint="eastAsia"/>
        </w:rPr>
        <w:t>(AMC8)</w:t>
      </w:r>
      <w:r>
        <w:rPr>
          <w:rFonts w:hint="eastAsia"/>
        </w:rPr>
        <w:t>延續與深化</w:t>
      </w:r>
    </w:p>
    <w:p w:rsidR="000F5553" w:rsidRDefault="00C72FE7" w:rsidP="00C72FE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六、</w:t>
      </w:r>
      <w:r w:rsidR="000F5553">
        <w:rPr>
          <w:rFonts w:hint="eastAsia"/>
        </w:rPr>
        <w:t>安南國中</w:t>
      </w:r>
      <w:r>
        <w:rPr>
          <w:rFonts w:hint="eastAsia"/>
        </w:rPr>
        <w:t>報告</w:t>
      </w:r>
    </w:p>
    <w:p w:rsidR="00C72FE7" w:rsidRDefault="00C72FE7" w:rsidP="00C72FE7">
      <w:pPr>
        <w:pStyle w:val="a3"/>
        <w:numPr>
          <w:ilvl w:val="0"/>
          <w:numId w:val="19"/>
        </w:numPr>
        <w:ind w:leftChars="0"/>
        <w:rPr>
          <w:rFonts w:hint="eastAsia"/>
        </w:rPr>
      </w:pPr>
      <w:r>
        <w:rPr>
          <w:rFonts w:hint="eastAsia"/>
        </w:rPr>
        <w:t>發現學生學習困難點</w:t>
      </w:r>
    </w:p>
    <w:p w:rsidR="00C72FE7" w:rsidRDefault="00C72FE7" w:rsidP="00C72FE7">
      <w:pPr>
        <w:pStyle w:val="a3"/>
        <w:numPr>
          <w:ilvl w:val="0"/>
          <w:numId w:val="20"/>
        </w:numPr>
        <w:ind w:leftChars="0"/>
        <w:rPr>
          <w:rFonts w:hint="eastAsia"/>
        </w:rPr>
      </w:pPr>
      <w:r>
        <w:rPr>
          <w:rFonts w:hint="eastAsia"/>
        </w:rPr>
        <w:t>簡單明瞭、</w:t>
      </w:r>
      <w:proofErr w:type="gramStart"/>
      <w:r>
        <w:rPr>
          <w:rFonts w:hint="eastAsia"/>
        </w:rPr>
        <w:t>數學式的題</w:t>
      </w:r>
      <w:proofErr w:type="gramEnd"/>
      <w:r>
        <w:rPr>
          <w:rFonts w:hint="eastAsia"/>
        </w:rPr>
        <w:t>幹</w:t>
      </w:r>
    </w:p>
    <w:p w:rsidR="00C72FE7" w:rsidRDefault="00C72FE7" w:rsidP="00C72FE7">
      <w:pPr>
        <w:pStyle w:val="a3"/>
        <w:numPr>
          <w:ilvl w:val="0"/>
          <w:numId w:val="20"/>
        </w:numPr>
        <w:ind w:leftChars="0"/>
        <w:rPr>
          <w:rFonts w:hint="eastAsia"/>
        </w:rPr>
      </w:pPr>
      <w:r>
        <w:rPr>
          <w:rFonts w:hint="eastAsia"/>
        </w:rPr>
        <w:t>生活化的題幹</w:t>
      </w:r>
    </w:p>
    <w:p w:rsidR="00C72FE7" w:rsidRDefault="00C72FE7" w:rsidP="00C72FE7">
      <w:pPr>
        <w:pStyle w:val="a3"/>
        <w:numPr>
          <w:ilvl w:val="0"/>
          <w:numId w:val="19"/>
        </w:numPr>
        <w:ind w:leftChars="0"/>
        <w:rPr>
          <w:rFonts w:hint="eastAsia"/>
        </w:rPr>
      </w:pPr>
      <w:r>
        <w:rPr>
          <w:rFonts w:hint="eastAsia"/>
        </w:rPr>
        <w:t>命題特色：考前、考後密集開會確定無誤</w:t>
      </w:r>
    </w:p>
    <w:p w:rsidR="00C72FE7" w:rsidRDefault="00C72FE7" w:rsidP="00C72FE7">
      <w:pPr>
        <w:pStyle w:val="a3"/>
        <w:numPr>
          <w:ilvl w:val="0"/>
          <w:numId w:val="19"/>
        </w:numPr>
        <w:ind w:leftChars="0"/>
        <w:rPr>
          <w:rFonts w:hint="eastAsia"/>
        </w:rPr>
      </w:pPr>
      <w:r>
        <w:rPr>
          <w:rFonts w:hint="eastAsia"/>
        </w:rPr>
        <w:t>課程特色：教學卓越金質獎</w:t>
      </w:r>
      <w:r>
        <w:rPr>
          <w:rFonts w:hint="eastAsia"/>
        </w:rPr>
        <w:t>(</w:t>
      </w:r>
      <w:r>
        <w:rPr>
          <w:rFonts w:hint="eastAsia"/>
        </w:rPr>
        <w:t>以其中四個單元為例</w:t>
      </w:r>
      <w:r>
        <w:rPr>
          <w:rFonts w:hint="eastAsia"/>
        </w:rPr>
        <w:t>)</w:t>
      </w:r>
    </w:p>
    <w:p w:rsidR="00C72FE7" w:rsidRDefault="00C72FE7" w:rsidP="00C72FE7">
      <w:pPr>
        <w:pStyle w:val="a3"/>
        <w:numPr>
          <w:ilvl w:val="0"/>
          <w:numId w:val="21"/>
        </w:numPr>
        <w:ind w:leftChars="0"/>
        <w:rPr>
          <w:rFonts w:hint="eastAsia"/>
        </w:rPr>
      </w:pPr>
      <w:r>
        <w:rPr>
          <w:rFonts w:hint="eastAsia"/>
        </w:rPr>
        <w:t>座標平面之校園再發現</w:t>
      </w:r>
      <w:r>
        <w:rPr>
          <w:rFonts w:hint="eastAsia"/>
        </w:rPr>
        <w:t>(</w:t>
      </w:r>
      <w:r>
        <w:rPr>
          <w:rFonts w:hint="eastAsia"/>
        </w:rPr>
        <w:t>配合七年級直角坐標課程</w:t>
      </w:r>
      <w:r>
        <w:rPr>
          <w:rFonts w:hint="eastAsia"/>
        </w:rPr>
        <w:t>)</w:t>
      </w:r>
    </w:p>
    <w:p w:rsidR="00C72FE7" w:rsidRDefault="00C72FE7" w:rsidP="00C72FE7">
      <w:pPr>
        <w:pStyle w:val="a3"/>
        <w:numPr>
          <w:ilvl w:val="0"/>
          <w:numId w:val="21"/>
        </w:numPr>
        <w:ind w:leftChars="0"/>
        <w:rPr>
          <w:rFonts w:hint="eastAsia"/>
        </w:rPr>
      </w:pPr>
      <w:r>
        <w:rPr>
          <w:rFonts w:hint="eastAsia"/>
        </w:rPr>
        <w:t>商高數學史</w:t>
      </w:r>
      <w:r>
        <w:rPr>
          <w:rFonts w:hint="eastAsia"/>
        </w:rPr>
        <w:t>(</w:t>
      </w:r>
      <w:r>
        <w:rPr>
          <w:rFonts w:hint="eastAsia"/>
        </w:rPr>
        <w:t>配合八年級勾股定理</w:t>
      </w:r>
      <w:r>
        <w:rPr>
          <w:rFonts w:hint="eastAsia"/>
        </w:rPr>
        <w:t>)</w:t>
      </w:r>
    </w:p>
    <w:p w:rsidR="00C72FE7" w:rsidRDefault="00C72FE7" w:rsidP="00C72FE7">
      <w:pPr>
        <w:pStyle w:val="a3"/>
        <w:numPr>
          <w:ilvl w:val="0"/>
          <w:numId w:val="21"/>
        </w:numPr>
        <w:ind w:leftChars="0"/>
        <w:rPr>
          <w:rFonts w:hint="eastAsia"/>
        </w:rPr>
      </w:pPr>
    </w:p>
    <w:p w:rsidR="00C72FE7" w:rsidRDefault="00C72FE7" w:rsidP="00C72FE7">
      <w:pPr>
        <w:pStyle w:val="a3"/>
        <w:numPr>
          <w:ilvl w:val="0"/>
          <w:numId w:val="21"/>
        </w:numPr>
        <w:ind w:leftChars="0"/>
        <w:rPr>
          <w:rFonts w:hint="eastAsia"/>
        </w:rPr>
      </w:pPr>
      <w:r>
        <w:rPr>
          <w:rFonts w:hint="eastAsia"/>
        </w:rPr>
        <w:t>網路地圖新發現</w:t>
      </w:r>
    </w:p>
    <w:p w:rsidR="00524562" w:rsidRDefault="00524562" w:rsidP="0052456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七、何校長針對各校報告內容回應</w:t>
      </w:r>
    </w:p>
    <w:p w:rsidR="00C72FE7" w:rsidRDefault="00524562" w:rsidP="00524562">
      <w:pPr>
        <w:rPr>
          <w:rFonts w:hint="eastAsia"/>
        </w:rPr>
      </w:pPr>
      <w:r>
        <w:rPr>
          <w:rFonts w:hint="eastAsia"/>
        </w:rPr>
        <w:t>參、綜合座談</w:t>
      </w:r>
    </w:p>
    <w:p w:rsidR="00524562" w:rsidRDefault="00524562" w:rsidP="0052456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</w:t>
      </w:r>
      <w:r w:rsidR="000B1DA3">
        <w:rPr>
          <w:rFonts w:hint="eastAsia"/>
        </w:rPr>
        <w:t xml:space="preserve"> </w:t>
      </w:r>
      <w:r>
        <w:rPr>
          <w:rFonts w:hint="eastAsia"/>
        </w:rPr>
        <w:t>班級內學生程度落差大</w:t>
      </w:r>
    </w:p>
    <w:p w:rsidR="00524562" w:rsidRDefault="00524562" w:rsidP="0052456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</w:t>
      </w:r>
      <w:r w:rsidR="000B1DA3">
        <w:rPr>
          <w:rFonts w:hint="eastAsia"/>
        </w:rPr>
        <w:t xml:space="preserve"> </w:t>
      </w:r>
    </w:p>
    <w:p w:rsidR="00524562" w:rsidRDefault="00524562" w:rsidP="00524562">
      <w:pPr>
        <w:rPr>
          <w:rFonts w:hint="eastAsia"/>
        </w:rPr>
      </w:pPr>
      <w:r>
        <w:rPr>
          <w:rFonts w:hint="eastAsia"/>
        </w:rPr>
        <w:t>肆、</w:t>
      </w:r>
      <w:r w:rsidR="000B1DA3">
        <w:rPr>
          <w:rFonts w:hint="eastAsia"/>
        </w:rPr>
        <w:t>左太政教授</w:t>
      </w:r>
    </w:p>
    <w:p w:rsidR="000B1DA3" w:rsidRDefault="000B1DA3" w:rsidP="000B1DA3">
      <w:pPr>
        <w:ind w:left="850" w:hangingChars="354" w:hanging="85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十二年國教之後，</w:t>
      </w:r>
      <w:r>
        <w:rPr>
          <w:rFonts w:hint="eastAsia"/>
        </w:rPr>
        <w:t>101</w:t>
      </w:r>
      <w:r>
        <w:rPr>
          <w:rFonts w:hint="eastAsia"/>
        </w:rPr>
        <w:t>、</w:t>
      </w:r>
      <w:r>
        <w:rPr>
          <w:rFonts w:hint="eastAsia"/>
        </w:rPr>
        <w:t>102</w:t>
      </w:r>
      <w:r>
        <w:rPr>
          <w:rFonts w:hint="eastAsia"/>
        </w:rPr>
        <w:t>年僅剩</w:t>
      </w:r>
      <w:proofErr w:type="gramStart"/>
      <w:r>
        <w:rPr>
          <w:rFonts w:hint="eastAsia"/>
        </w:rPr>
        <w:t>一次基測</w:t>
      </w:r>
      <w:proofErr w:type="gramEnd"/>
      <w:r>
        <w:rPr>
          <w:rFonts w:hint="eastAsia"/>
        </w:rPr>
        <w:t>，</w:t>
      </w:r>
      <w:r>
        <w:rPr>
          <w:rFonts w:hint="eastAsia"/>
        </w:rPr>
        <w:t>103</w:t>
      </w:r>
      <w:r>
        <w:rPr>
          <w:rFonts w:hint="eastAsia"/>
        </w:rPr>
        <w:t>年之後免試升學，不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計在校成績，今年國一開始不使用分數評量，將分</w:t>
      </w:r>
      <w:r>
        <w:rPr>
          <w:rFonts w:hint="eastAsia"/>
        </w:rPr>
        <w:t>ABCDE</w:t>
      </w:r>
      <w:r>
        <w:rPr>
          <w:rFonts w:hint="eastAsia"/>
        </w:rPr>
        <w:t>五級評分。</w:t>
      </w:r>
    </w:p>
    <w:p w:rsidR="000B1DA3" w:rsidRDefault="000B1DA3" w:rsidP="0052456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即將進行會考，是未來升學門檻，但其餘細節皆未明確。</w:t>
      </w:r>
    </w:p>
    <w:p w:rsidR="000B1DA3" w:rsidRDefault="000B1DA3" w:rsidP="000B1DA3">
      <w:pPr>
        <w:ind w:left="850" w:hangingChars="354" w:hanging="85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教學多元化勢必影響進度，教師可挑選適合之單元進行，</w:t>
      </w:r>
      <w:proofErr w:type="gramStart"/>
      <w:r>
        <w:rPr>
          <w:rFonts w:hint="eastAsia"/>
        </w:rPr>
        <w:t>看到在場教師</w:t>
      </w:r>
      <w:proofErr w:type="gramEnd"/>
      <w:r>
        <w:rPr>
          <w:rFonts w:hint="eastAsia"/>
        </w:rPr>
        <w:t>用心在這方面，深感佩服，也提醒老師在教學時留給學生創意的發展空間。</w:t>
      </w:r>
    </w:p>
    <w:p w:rsidR="000B1DA3" w:rsidRDefault="000B1DA3" w:rsidP="00892025">
      <w:pPr>
        <w:ind w:left="850" w:hangingChars="354" w:hanging="85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四、</w:t>
      </w:r>
      <w:r w:rsidR="00892025">
        <w:rPr>
          <w:rFonts w:hint="eastAsia"/>
        </w:rPr>
        <w:t xml:space="preserve"> </w:t>
      </w:r>
      <w:r>
        <w:rPr>
          <w:rFonts w:hint="eastAsia"/>
        </w:rPr>
        <w:t>科展方面，教師形成團隊非常重要，</w:t>
      </w:r>
      <w:r w:rsidR="00892025">
        <w:rPr>
          <w:rFonts w:hint="eastAsia"/>
        </w:rPr>
        <w:t>可找大學教授提供資源，高雄市每年會辦理一次研習，各校困難可在會議中提出；亦可找有經驗的高中老師詢問，參考其意見。</w:t>
      </w:r>
    </w:p>
    <w:p w:rsidR="00892025" w:rsidRDefault="00892025" w:rsidP="00892025">
      <w:pPr>
        <w:ind w:left="850" w:hangingChars="354" w:hanging="850"/>
        <w:rPr>
          <w:rFonts w:hint="eastAsia"/>
        </w:rPr>
      </w:pPr>
      <w:r>
        <w:rPr>
          <w:rFonts w:hint="eastAsia"/>
        </w:rPr>
        <w:lastRenderedPageBreak/>
        <w:t xml:space="preserve">  </w:t>
      </w: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科展題目是最困難的部分，遊戲類題目較好找，但內容容易失去數學性，不易</w:t>
      </w:r>
      <w:proofErr w:type="gramStart"/>
      <w:r>
        <w:rPr>
          <w:rFonts w:hint="eastAsia"/>
        </w:rPr>
        <w:t>得好獎</w:t>
      </w:r>
      <w:proofErr w:type="gramEnd"/>
      <w:r>
        <w:rPr>
          <w:rFonts w:hint="eastAsia"/>
        </w:rPr>
        <w:t>；幾何方面軟體方便，可嘗試；亦可多搜尋競試題、科普書籍，從中找出有發展性之題目。</w:t>
      </w:r>
    </w:p>
    <w:p w:rsidR="00892025" w:rsidRDefault="00892025" w:rsidP="00892025">
      <w:pPr>
        <w:ind w:left="850" w:hangingChars="354" w:hanging="85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台南市數學競試今年是第六年，初試由輔導團負責，</w:t>
      </w:r>
      <w:proofErr w:type="gramStart"/>
      <w:r>
        <w:rPr>
          <w:rFonts w:hint="eastAsia"/>
        </w:rPr>
        <w:t>複試由</w:t>
      </w:r>
      <w:proofErr w:type="gramEnd"/>
      <w:r>
        <w:rPr>
          <w:rFonts w:hint="eastAsia"/>
        </w:rPr>
        <w:t>主辦學校負責</w:t>
      </w:r>
      <w:r w:rsidR="003F2D38">
        <w:rPr>
          <w:rFonts w:hint="eastAsia"/>
        </w:rPr>
        <w:t>：</w:t>
      </w:r>
    </w:p>
    <w:p w:rsidR="003F2D38" w:rsidRDefault="003F2D38" w:rsidP="003F2D38">
      <w:pPr>
        <w:pStyle w:val="a3"/>
        <w:numPr>
          <w:ilvl w:val="1"/>
          <w:numId w:val="20"/>
        </w:numPr>
        <w:tabs>
          <w:tab w:val="left" w:pos="567"/>
        </w:tabs>
        <w:ind w:leftChars="0" w:left="851" w:hanging="425"/>
        <w:rPr>
          <w:rFonts w:hint="eastAsia"/>
        </w:rPr>
      </w:pPr>
      <w:r>
        <w:rPr>
          <w:rFonts w:hint="eastAsia"/>
        </w:rPr>
        <w:t>資優教育規定，必須參與公立機構辦理之競試，並在全國賽得獎者。</w:t>
      </w:r>
    </w:p>
    <w:p w:rsidR="003F2D38" w:rsidRDefault="003F2D38" w:rsidP="003F2D38">
      <w:pPr>
        <w:pStyle w:val="a3"/>
        <w:numPr>
          <w:ilvl w:val="1"/>
          <w:numId w:val="20"/>
        </w:numPr>
        <w:tabs>
          <w:tab w:val="left" w:pos="567"/>
        </w:tabs>
        <w:ind w:leftChars="0" w:left="851" w:hanging="425"/>
        <w:rPr>
          <w:rFonts w:hint="eastAsia"/>
        </w:rPr>
      </w:pPr>
      <w:r>
        <w:rPr>
          <w:rFonts w:hint="eastAsia"/>
        </w:rPr>
        <w:t>競試命題方向不好抓，但訓練學生仍著重邏輯思考。</w:t>
      </w:r>
    </w:p>
    <w:p w:rsidR="003F2D38" w:rsidRDefault="003F2D38" w:rsidP="003F2D38">
      <w:pPr>
        <w:pStyle w:val="a3"/>
        <w:numPr>
          <w:ilvl w:val="1"/>
          <w:numId w:val="20"/>
        </w:numPr>
        <w:tabs>
          <w:tab w:val="left" w:pos="567"/>
        </w:tabs>
        <w:ind w:leftChars="0" w:left="851" w:hanging="425"/>
        <w:rPr>
          <w:rFonts w:hint="eastAsia"/>
        </w:rPr>
      </w:pPr>
      <w:r>
        <w:rPr>
          <w:rFonts w:hint="eastAsia"/>
        </w:rPr>
        <w:t>數學題型分</w:t>
      </w:r>
      <w:bookmarkStart w:id="0" w:name="_GoBack"/>
      <w:bookmarkEnd w:id="0"/>
      <w:r>
        <w:rPr>
          <w:rFonts w:hint="eastAsia"/>
        </w:rPr>
        <w:t>三部分：概念性理解、程序性執行、思考與解題，競賽題著重在第三部分，但出賽考慮應試對象，會有基礎題，題型中偏難。</w:t>
      </w:r>
    </w:p>
    <w:p w:rsidR="003F2D38" w:rsidRPr="003F2D38" w:rsidRDefault="003F2D38" w:rsidP="00892025">
      <w:pPr>
        <w:ind w:left="850" w:hangingChars="354" w:hanging="850"/>
        <w:rPr>
          <w:rFonts w:hint="eastAsia"/>
        </w:rPr>
      </w:pPr>
    </w:p>
    <w:p w:rsidR="00892025" w:rsidRDefault="00892025" w:rsidP="00892025">
      <w:pPr>
        <w:ind w:left="850" w:hangingChars="354" w:hanging="850"/>
      </w:pPr>
      <w:r>
        <w:rPr>
          <w:rFonts w:hint="eastAsia"/>
        </w:rPr>
        <w:t xml:space="preserve">  </w:t>
      </w:r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中小學科教專案，今年由高師大負責，各校可進行申請，最高可有</w:t>
      </w:r>
      <w:r>
        <w:rPr>
          <w:rFonts w:hint="eastAsia"/>
        </w:rPr>
        <w:t>20</w:t>
      </w:r>
      <w:r>
        <w:rPr>
          <w:rFonts w:hint="eastAsia"/>
        </w:rPr>
        <w:t>萬補助。</w:t>
      </w:r>
    </w:p>
    <w:sectPr w:rsidR="008920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184"/>
    <w:multiLevelType w:val="hybridMultilevel"/>
    <w:tmpl w:val="66B0DCC4"/>
    <w:lvl w:ilvl="0" w:tplc="154679A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4F96484"/>
    <w:multiLevelType w:val="hybridMultilevel"/>
    <w:tmpl w:val="4C3889B8"/>
    <w:lvl w:ilvl="0" w:tplc="7390FA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53E5005"/>
    <w:multiLevelType w:val="hybridMultilevel"/>
    <w:tmpl w:val="D5F24C30"/>
    <w:lvl w:ilvl="0" w:tplc="2362DA6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A924622"/>
    <w:multiLevelType w:val="hybridMultilevel"/>
    <w:tmpl w:val="9756439C"/>
    <w:lvl w:ilvl="0" w:tplc="D9FAC62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4">
    <w:nsid w:val="10F70840"/>
    <w:multiLevelType w:val="hybridMultilevel"/>
    <w:tmpl w:val="A496A15E"/>
    <w:lvl w:ilvl="0" w:tplc="F664FA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0FA0956"/>
    <w:multiLevelType w:val="hybridMultilevel"/>
    <w:tmpl w:val="16DEC3C6"/>
    <w:lvl w:ilvl="0" w:tplc="D9FAC6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21A7F58">
      <w:start w:val="2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514301C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A863D44"/>
    <w:multiLevelType w:val="hybridMultilevel"/>
    <w:tmpl w:val="B47C97B6"/>
    <w:lvl w:ilvl="0" w:tplc="E02C886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1D700CA2"/>
    <w:multiLevelType w:val="hybridMultilevel"/>
    <w:tmpl w:val="133432F6"/>
    <w:lvl w:ilvl="0" w:tplc="D5CC95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4F3083F"/>
    <w:multiLevelType w:val="hybridMultilevel"/>
    <w:tmpl w:val="E62E0528"/>
    <w:lvl w:ilvl="0" w:tplc="1D9C64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5B87F40"/>
    <w:multiLevelType w:val="hybridMultilevel"/>
    <w:tmpl w:val="C29A000A"/>
    <w:lvl w:ilvl="0" w:tplc="3E744A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6FF15CC"/>
    <w:multiLevelType w:val="hybridMultilevel"/>
    <w:tmpl w:val="E7F8B4EC"/>
    <w:lvl w:ilvl="0" w:tplc="9DBCDC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EAA6CB0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818114E"/>
    <w:multiLevelType w:val="hybridMultilevel"/>
    <w:tmpl w:val="5D12DE80"/>
    <w:lvl w:ilvl="0" w:tplc="DA94E52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5546E29E">
      <w:start w:val="1"/>
      <w:numFmt w:val="decimal"/>
      <w:lvlText w:val="%2.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496B5E44"/>
    <w:multiLevelType w:val="hybridMultilevel"/>
    <w:tmpl w:val="EF82E5B8"/>
    <w:lvl w:ilvl="0" w:tplc="1C682D6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4AB54470"/>
    <w:multiLevelType w:val="hybridMultilevel"/>
    <w:tmpl w:val="0B24BB24"/>
    <w:lvl w:ilvl="0" w:tplc="920EB83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4E431967"/>
    <w:multiLevelType w:val="hybridMultilevel"/>
    <w:tmpl w:val="3A7E6098"/>
    <w:lvl w:ilvl="0" w:tplc="B228252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51381960"/>
    <w:multiLevelType w:val="hybridMultilevel"/>
    <w:tmpl w:val="10A4E010"/>
    <w:lvl w:ilvl="0" w:tplc="EEE8DB4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5FBB6348"/>
    <w:multiLevelType w:val="hybridMultilevel"/>
    <w:tmpl w:val="103C4B06"/>
    <w:lvl w:ilvl="0" w:tplc="4336C1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1EB4E03"/>
    <w:multiLevelType w:val="hybridMultilevel"/>
    <w:tmpl w:val="C938E9E4"/>
    <w:lvl w:ilvl="0" w:tplc="044E8A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38E0F1A"/>
    <w:multiLevelType w:val="hybridMultilevel"/>
    <w:tmpl w:val="33CEBF60"/>
    <w:lvl w:ilvl="0" w:tplc="34CAA1E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>
    <w:nsid w:val="6847485F"/>
    <w:multiLevelType w:val="hybridMultilevel"/>
    <w:tmpl w:val="E954C19A"/>
    <w:lvl w:ilvl="0" w:tplc="E29ACB1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FD4391"/>
    <w:multiLevelType w:val="hybridMultilevel"/>
    <w:tmpl w:val="45E00070"/>
    <w:lvl w:ilvl="0" w:tplc="BD24A5C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>
    <w:nsid w:val="7EA671C3"/>
    <w:multiLevelType w:val="hybridMultilevel"/>
    <w:tmpl w:val="886E67A6"/>
    <w:lvl w:ilvl="0" w:tplc="CC149EB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5"/>
  </w:num>
  <w:num w:numId="5">
    <w:abstractNumId w:val="10"/>
  </w:num>
  <w:num w:numId="6">
    <w:abstractNumId w:val="20"/>
  </w:num>
  <w:num w:numId="7">
    <w:abstractNumId w:val="15"/>
  </w:num>
  <w:num w:numId="8">
    <w:abstractNumId w:val="8"/>
  </w:num>
  <w:num w:numId="9">
    <w:abstractNumId w:val="18"/>
  </w:num>
  <w:num w:numId="10">
    <w:abstractNumId w:val="0"/>
  </w:num>
  <w:num w:numId="11">
    <w:abstractNumId w:val="4"/>
  </w:num>
  <w:num w:numId="12">
    <w:abstractNumId w:val="21"/>
  </w:num>
  <w:num w:numId="13">
    <w:abstractNumId w:val="9"/>
  </w:num>
  <w:num w:numId="14">
    <w:abstractNumId w:val="2"/>
  </w:num>
  <w:num w:numId="15">
    <w:abstractNumId w:val="14"/>
  </w:num>
  <w:num w:numId="16">
    <w:abstractNumId w:val="1"/>
  </w:num>
  <w:num w:numId="17">
    <w:abstractNumId w:val="12"/>
  </w:num>
  <w:num w:numId="18">
    <w:abstractNumId w:val="13"/>
  </w:num>
  <w:num w:numId="19">
    <w:abstractNumId w:val="7"/>
  </w:num>
  <w:num w:numId="20">
    <w:abstractNumId w:val="11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AB"/>
    <w:rsid w:val="000B1DA3"/>
    <w:rsid w:val="000E26AB"/>
    <w:rsid w:val="000F5553"/>
    <w:rsid w:val="003C6298"/>
    <w:rsid w:val="003F2D38"/>
    <w:rsid w:val="00524562"/>
    <w:rsid w:val="0083276F"/>
    <w:rsid w:val="00892025"/>
    <w:rsid w:val="00A20AB6"/>
    <w:rsid w:val="00A86AE5"/>
    <w:rsid w:val="00C40101"/>
    <w:rsid w:val="00C72FE7"/>
    <w:rsid w:val="00EF47C9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6AB"/>
    <w:pPr>
      <w:ind w:leftChars="200" w:left="480"/>
    </w:pPr>
  </w:style>
  <w:style w:type="character" w:styleId="a4">
    <w:name w:val="Hyperlink"/>
    <w:basedOn w:val="a0"/>
    <w:uiPriority w:val="99"/>
    <w:unhideWhenUsed/>
    <w:rsid w:val="00C72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6AB"/>
    <w:pPr>
      <w:ind w:leftChars="200" w:left="480"/>
    </w:pPr>
  </w:style>
  <w:style w:type="character" w:styleId="a4">
    <w:name w:val="Hyperlink"/>
    <w:basedOn w:val="a0"/>
    <w:uiPriority w:val="99"/>
    <w:unhideWhenUsed/>
    <w:rsid w:val="00C72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thseed.ntn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4029-9564-4EBB-B428-15DD87C9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2</cp:revision>
  <dcterms:created xsi:type="dcterms:W3CDTF">2011-11-01T01:16:00Z</dcterms:created>
  <dcterms:modified xsi:type="dcterms:W3CDTF">2011-11-01T03:24:00Z</dcterms:modified>
</cp:coreProperties>
</file>