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65271" w14:textId="77777777" w:rsidR="003B4795" w:rsidRPr="008B4726" w:rsidRDefault="003B4795">
      <w:pPr>
        <w:pStyle w:val="A5"/>
        <w:rPr>
          <w:rFonts w:ascii="微軟正黑體" w:eastAsia="微軟正黑體" w:hAnsi="微軟正黑體" w:cs="新細明體"/>
          <w:color w:val="auto"/>
          <w:sz w:val="28"/>
          <w:lang w:val="zh-Hans" w:eastAsia="zh-Hans"/>
        </w:rPr>
      </w:pPr>
      <w:bookmarkStart w:id="0" w:name="_Hlk110960869"/>
      <w:bookmarkEnd w:id="0"/>
      <w:r w:rsidRPr="008B4726">
        <w:rPr>
          <w:rFonts w:ascii="微軟正黑體" w:eastAsia="微軟正黑體" w:hAnsi="微軟正黑體" w:cs="新細明體"/>
          <w:color w:val="auto"/>
          <w:sz w:val="28"/>
          <w:lang w:val="zh-Hans" w:eastAsia="zh-Hans"/>
        </w:rPr>
        <w:t>附件一</w:t>
      </w:r>
    </w:p>
    <w:p w14:paraId="1215942B" w14:textId="77777777" w:rsidR="003B4795" w:rsidRPr="008B4726" w:rsidRDefault="003B4795">
      <w:pPr>
        <w:pStyle w:val="A5"/>
        <w:rPr>
          <w:rFonts w:ascii="微軟正黑體" w:eastAsia="微軟正黑體" w:hAnsi="微軟正黑體" w:cs="新細明體"/>
          <w:color w:val="auto"/>
          <w:sz w:val="28"/>
          <w:lang w:val="zh-Hans" w:eastAsia="zh-Hans"/>
        </w:rPr>
      </w:pPr>
      <w:r w:rsidRPr="008B4726">
        <w:rPr>
          <w:rFonts w:ascii="微軟正黑體" w:eastAsia="微軟正黑體" w:hAnsi="微軟正黑體" w:cs="新細明體"/>
          <w:color w:val="auto"/>
          <w:sz w:val="28"/>
          <w:lang w:val="zh-Hans" w:eastAsia="zh-Hans"/>
        </w:rPr>
        <w:t>團務規劃</w:t>
      </w:r>
    </w:p>
    <w:tbl>
      <w:tblPr>
        <w:tblW w:w="0" w:type="auto"/>
        <w:tblInd w:w="108" w:type="dxa"/>
        <w:shd w:val="clear" w:color="auto" w:fill="CED7E7"/>
        <w:tblLayout w:type="fixed"/>
        <w:tblLook w:val="0000" w:firstRow="0" w:lastRow="0" w:firstColumn="0" w:lastColumn="0" w:noHBand="0" w:noVBand="0"/>
      </w:tblPr>
      <w:tblGrid>
        <w:gridCol w:w="3430"/>
        <w:gridCol w:w="6038"/>
      </w:tblGrid>
      <w:tr w:rsidR="008B4726" w:rsidRPr="008B4726" w14:paraId="05588D81" w14:textId="77777777">
        <w:trPr>
          <w:cantSplit/>
          <w:trHeight w:val="410"/>
        </w:trPr>
        <w:tc>
          <w:tcPr>
            <w:tcW w:w="3430"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tcPr>
          <w:p w14:paraId="60E1E44D" w14:textId="77777777" w:rsidR="003B4795" w:rsidRPr="008B4726" w:rsidRDefault="003B4795">
            <w:pPr>
              <w:pStyle w:val="A5"/>
              <w:rPr>
                <w:rFonts w:ascii="微軟正黑體" w:eastAsia="微軟正黑體" w:hAnsi="微軟正黑體" w:cs="新細明體"/>
                <w:color w:val="auto"/>
                <w:lang w:val="zh-Hans" w:eastAsia="zh-Hans"/>
              </w:rPr>
            </w:pPr>
            <w:r w:rsidRPr="008B4726">
              <w:rPr>
                <w:rFonts w:ascii="微軟正黑體" w:eastAsia="微軟正黑體" w:hAnsi="微軟正黑體" w:cs="新細明體"/>
                <w:color w:val="auto"/>
                <w:lang w:val="zh-Hans" w:eastAsia="zh-Hans"/>
              </w:rPr>
              <w:t>指標內容</w:t>
            </w:r>
          </w:p>
        </w:tc>
        <w:tc>
          <w:tcPr>
            <w:tcW w:w="6038"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tcPr>
          <w:p w14:paraId="55003E08" w14:textId="77777777" w:rsidR="003B4795" w:rsidRPr="008B4726" w:rsidRDefault="003B4795">
            <w:pPr>
              <w:pStyle w:val="A5"/>
              <w:rPr>
                <w:rFonts w:ascii="微軟正黑體" w:eastAsia="微軟正黑體" w:hAnsi="微軟正黑體" w:cs="新細明體"/>
                <w:color w:val="auto"/>
                <w:lang w:val="zh-Hans" w:eastAsia="zh-Hans"/>
              </w:rPr>
            </w:pPr>
            <w:r w:rsidRPr="008B4726">
              <w:rPr>
                <w:rFonts w:ascii="微軟正黑體" w:eastAsia="微軟正黑體" w:hAnsi="微軟正黑體" w:cs="新細明體"/>
                <w:color w:val="auto"/>
                <w:lang w:val="zh-Hans" w:eastAsia="zh-Hans"/>
              </w:rPr>
              <w:t>敘明執行重點措施及特色作法</w:t>
            </w:r>
          </w:p>
        </w:tc>
      </w:tr>
      <w:tr w:rsidR="008B4726" w:rsidRPr="008B4726" w14:paraId="241C6324" w14:textId="77777777" w:rsidTr="008D7787">
        <w:trPr>
          <w:cantSplit/>
          <w:trHeight w:val="1911"/>
        </w:trPr>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224" w:type="dxa"/>
              <w:bottom w:w="80" w:type="dxa"/>
              <w:right w:w="80" w:type="dxa"/>
            </w:tcMar>
          </w:tcPr>
          <w:p w14:paraId="3139441D" w14:textId="3F580DE1" w:rsidR="003B4795" w:rsidRPr="008B4726" w:rsidRDefault="003B4795" w:rsidP="006328C4">
            <w:pPr>
              <w:pStyle w:val="A5"/>
              <w:spacing w:line="300" w:lineRule="exact"/>
              <w:ind w:left="237" w:hanging="295"/>
              <w:rPr>
                <w:rFonts w:ascii="微軟正黑體" w:eastAsia="微軟正黑體" w:hAnsi="微軟正黑體" w:cs="新細明體"/>
                <w:color w:val="auto"/>
                <w:lang w:val="zh-Hans" w:eastAsia="zh-Hans"/>
              </w:rPr>
            </w:pPr>
            <w:r w:rsidRPr="008B4726">
              <w:rPr>
                <w:rFonts w:ascii="微軟正黑體" w:eastAsia="微軟正黑體" w:hAnsi="微軟正黑體" w:cs="新細明體"/>
                <w:color w:val="auto"/>
              </w:rPr>
              <w:t>1.</w:t>
            </w:r>
            <w:r w:rsidR="006328C4" w:rsidRPr="008B4726">
              <w:rPr>
                <w:rFonts w:ascii="微軟正黑體" w:eastAsia="微軟正黑體" w:hAnsi="微軟正黑體" w:cs="新細明體" w:hint="eastAsia"/>
                <w:color w:val="auto"/>
              </w:rPr>
              <w:t xml:space="preserve"> </w:t>
            </w:r>
            <w:r w:rsidRPr="008B4726">
              <w:rPr>
                <w:rFonts w:ascii="微軟正黑體" w:eastAsia="微軟正黑體" w:hAnsi="微軟正黑體" w:cs="新細明體"/>
                <w:color w:val="auto"/>
                <w:lang w:val="zh-Hans" w:eastAsia="zh-Hans"/>
              </w:rPr>
              <w:t>能調查分析全市領域教師需求</w:t>
            </w:r>
          </w:p>
        </w:tc>
        <w:tc>
          <w:tcPr>
            <w:tcW w:w="60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74F73" w14:textId="6EF02349" w:rsidR="00F506F1" w:rsidRPr="008B4726" w:rsidRDefault="00F506F1" w:rsidP="00C543CA">
            <w:pPr>
              <w:pStyle w:val="A5"/>
              <w:ind w:left="338" w:hangingChars="141" w:hanging="338"/>
              <w:rPr>
                <w:rFonts w:ascii="微軟正黑體" w:eastAsia="微軟正黑體" w:hAnsi="微軟正黑體" w:cs="新細明體"/>
                <w:color w:val="auto"/>
                <w:lang w:val="zh-Hans" w:eastAsia="zh-Hans"/>
              </w:rPr>
            </w:pPr>
            <w:r w:rsidRPr="008B4726">
              <w:rPr>
                <w:rFonts w:ascii="微軟正黑體" w:eastAsia="微軟正黑體" w:hAnsi="微軟正黑體" w:cs="新細明體" w:hint="eastAsia"/>
                <w:color w:val="auto"/>
                <w:lang w:val="zh-Hans" w:eastAsia="zh-Hans"/>
              </w:rPr>
              <w:t>1.</w:t>
            </w:r>
            <w:r w:rsidR="00C543CA" w:rsidRPr="008B4726">
              <w:rPr>
                <w:rFonts w:ascii="微軟正黑體" w:eastAsia="微軟正黑體" w:hAnsi="微軟正黑體" w:cs="新細明體" w:hint="eastAsia"/>
                <w:color w:val="auto"/>
                <w:lang w:val="zh-Hans" w:eastAsia="zh-Hans"/>
              </w:rPr>
              <w:t xml:space="preserve"> 透過</w:t>
            </w:r>
            <w:r w:rsidRPr="008B4726">
              <w:rPr>
                <w:rFonts w:ascii="微軟正黑體" w:eastAsia="微軟正黑體" w:hAnsi="微軟正黑體" w:cs="新細明體" w:hint="eastAsia"/>
                <w:color w:val="auto"/>
                <w:lang w:val="zh-Hans" w:eastAsia="zh-Hans"/>
              </w:rPr>
              <w:t>各項研習</w:t>
            </w:r>
            <w:r w:rsidR="00C543CA" w:rsidRPr="008B4726">
              <w:rPr>
                <w:rFonts w:ascii="微軟正黑體" w:eastAsia="微軟正黑體" w:hAnsi="微軟正黑體" w:cs="新細明體" w:hint="eastAsia"/>
                <w:color w:val="auto"/>
                <w:lang w:val="zh-Hans" w:eastAsia="zh-Hans"/>
              </w:rPr>
              <w:t>及到校服務</w:t>
            </w:r>
            <w:r w:rsidRPr="008B4726">
              <w:rPr>
                <w:rFonts w:ascii="微軟正黑體" w:eastAsia="微軟正黑體" w:hAnsi="微軟正黑體" w:cs="新細明體" w:hint="eastAsia"/>
                <w:color w:val="auto"/>
                <w:lang w:val="zh-Hans" w:eastAsia="zh-Hans"/>
              </w:rPr>
              <w:t>回饋</w:t>
            </w:r>
            <w:r w:rsidR="00C543CA" w:rsidRPr="008B4726">
              <w:rPr>
                <w:rFonts w:ascii="微軟正黑體" w:eastAsia="微軟正黑體" w:hAnsi="微軟正黑體" w:cs="新細明體" w:hint="eastAsia"/>
                <w:color w:val="auto"/>
                <w:lang w:val="zh-Hans" w:eastAsia="zh-Hans"/>
              </w:rPr>
              <w:t>單</w:t>
            </w:r>
            <w:r w:rsidRPr="008B4726">
              <w:rPr>
                <w:rFonts w:ascii="微軟正黑體" w:eastAsia="微軟正黑體" w:hAnsi="微軟正黑體" w:cs="新細明體" w:hint="eastAsia"/>
                <w:color w:val="auto"/>
                <w:lang w:val="zh-Hans" w:eastAsia="zh-Hans"/>
              </w:rPr>
              <w:t>的填寫，得知領域老師的需求，作為團務工作規劃與改進的參考。</w:t>
            </w:r>
          </w:p>
          <w:p w14:paraId="7E5B4ED3" w14:textId="77777777" w:rsidR="003B4795" w:rsidRPr="005065E0" w:rsidRDefault="00F506F1" w:rsidP="00C543CA">
            <w:pPr>
              <w:pStyle w:val="A5"/>
              <w:ind w:left="338" w:hangingChars="141" w:hanging="338"/>
              <w:rPr>
                <w:rFonts w:ascii="微軟正黑體" w:eastAsia="微軟正黑體" w:hAnsi="微軟正黑體" w:cs="新細明體"/>
                <w:color w:val="auto"/>
                <w:lang w:val="zh-Hans" w:eastAsia="zh-Hans"/>
              </w:rPr>
            </w:pPr>
            <w:r w:rsidRPr="008B4726">
              <w:rPr>
                <w:rFonts w:ascii="微軟正黑體" w:eastAsia="微軟正黑體" w:hAnsi="微軟正黑體" w:cs="新細明體" w:hint="eastAsia"/>
                <w:color w:val="auto"/>
                <w:lang w:val="zh-Hans" w:eastAsia="zh-Hans"/>
              </w:rPr>
              <w:t>2.</w:t>
            </w:r>
            <w:r w:rsidR="00C543CA" w:rsidRPr="008B4726">
              <w:rPr>
                <w:rFonts w:ascii="微軟正黑體" w:eastAsia="微軟正黑體" w:hAnsi="微軟正黑體" w:cs="新細明體" w:hint="eastAsia"/>
                <w:color w:val="auto"/>
                <w:lang w:val="zh-Hans" w:eastAsia="zh-Hans"/>
              </w:rPr>
              <w:t xml:space="preserve"> </w:t>
            </w:r>
            <w:r w:rsidRPr="008B4726">
              <w:rPr>
                <w:rFonts w:ascii="微軟正黑體" w:eastAsia="微軟正黑體" w:hAnsi="微軟正黑體" w:cs="新細明體" w:hint="eastAsia"/>
                <w:color w:val="auto"/>
                <w:lang w:val="zh-Hans" w:eastAsia="zh-Hans"/>
              </w:rPr>
              <w:t>透過進行全市五年級學生學習成就檢測及國中教育會考試題分析，發掘教學問題及學生學習困難，作為辦</w:t>
            </w:r>
            <w:r w:rsidRPr="005065E0">
              <w:rPr>
                <w:rFonts w:ascii="微軟正黑體" w:eastAsia="微軟正黑體" w:hAnsi="微軟正黑體" w:cs="新細明體" w:hint="eastAsia"/>
                <w:color w:val="auto"/>
                <w:lang w:val="zh-Hans" w:eastAsia="zh-Hans"/>
              </w:rPr>
              <w:t>理相關教師增能研習之參考。</w:t>
            </w:r>
          </w:p>
          <w:p w14:paraId="5396A649" w14:textId="77777777" w:rsidR="00DE5811" w:rsidRPr="005065E0" w:rsidRDefault="00DE5811" w:rsidP="00C543CA">
            <w:pPr>
              <w:pStyle w:val="A5"/>
              <w:ind w:left="338" w:hangingChars="141" w:hanging="338"/>
              <w:rPr>
                <w:rFonts w:ascii="微軟正黑體" w:eastAsia="微軟正黑體" w:hAnsi="微軟正黑體" w:cs="新細明體"/>
                <w:color w:val="auto"/>
                <w:lang w:val="zh-Hans"/>
              </w:rPr>
            </w:pPr>
            <w:r w:rsidRPr="005065E0">
              <w:rPr>
                <w:rFonts w:ascii="微軟正黑體" w:eastAsia="微軟正黑體" w:hAnsi="微軟正黑體" w:cs="新細明體" w:hint="eastAsia"/>
                <w:color w:val="auto"/>
                <w:lang w:val="zh-Hans"/>
              </w:rPr>
              <w:t>3</w:t>
            </w:r>
            <w:r w:rsidRPr="005065E0">
              <w:rPr>
                <w:rFonts w:ascii="微軟正黑體" w:eastAsia="微軟正黑體" w:hAnsi="微軟正黑體" w:cs="新細明體"/>
                <w:color w:val="auto"/>
                <w:lang w:val="zh-Hans"/>
              </w:rPr>
              <w:t>.</w:t>
            </w:r>
            <w:r w:rsidRPr="005065E0">
              <w:rPr>
                <w:rFonts w:ascii="微軟正黑體" w:eastAsia="微軟正黑體" w:hAnsi="微軟正黑體" w:cs="新細明體" w:hint="eastAsia"/>
                <w:color w:val="auto"/>
                <w:lang w:val="zh-Hans"/>
              </w:rPr>
              <w:t xml:space="preserve"> 因應1</w:t>
            </w:r>
            <w:r w:rsidRPr="005065E0">
              <w:rPr>
                <w:rFonts w:ascii="微軟正黑體" w:eastAsia="微軟正黑體" w:hAnsi="微軟正黑體" w:cs="新細明體"/>
                <w:color w:val="auto"/>
                <w:lang w:val="zh-Hans"/>
              </w:rPr>
              <w:t>08</w:t>
            </w:r>
            <w:r w:rsidRPr="005065E0">
              <w:rPr>
                <w:rFonts w:ascii="微軟正黑體" w:eastAsia="微軟正黑體" w:hAnsi="微軟正黑體" w:cs="新細明體" w:hint="eastAsia"/>
                <w:color w:val="auto"/>
                <w:lang w:val="zh-Hans"/>
              </w:rPr>
              <w:t>新課綱素養導向教學與評量需求，辦理素養導向教學策略研習以及</w:t>
            </w:r>
            <w:r w:rsidR="003A7F72" w:rsidRPr="005065E0">
              <w:rPr>
                <w:rFonts w:ascii="微軟正黑體" w:eastAsia="微軟正黑體" w:hAnsi="微軟正黑體" w:cs="新細明體" w:hint="eastAsia"/>
                <w:color w:val="auto"/>
                <w:lang w:val="zh-Hans"/>
              </w:rPr>
              <w:t>配合創思與研發中心辦理素養導向評量研習，提升本市教師教學知能與學生學習成效。</w:t>
            </w:r>
          </w:p>
          <w:p w14:paraId="7CF6D37D" w14:textId="5201C48B" w:rsidR="00FA0D07" w:rsidRPr="008B4726" w:rsidRDefault="00FA0D07" w:rsidP="00FA0D07">
            <w:pPr>
              <w:pStyle w:val="A5"/>
              <w:rPr>
                <w:rFonts w:ascii="微軟正黑體" w:eastAsiaTheme="minorEastAsia" w:hAnsi="微軟正黑體" w:cs="新細明體"/>
                <w:color w:val="auto"/>
                <w:lang w:val="zh-Hans"/>
              </w:rPr>
            </w:pPr>
            <w:r w:rsidRPr="005065E0">
              <w:rPr>
                <w:rFonts w:ascii="微軟正黑體" w:eastAsia="微軟正黑體" w:hAnsi="微軟正黑體" w:cs="新細明體"/>
                <w:color w:val="auto"/>
                <w:lang w:val="zh-Hans"/>
              </w:rPr>
              <w:t xml:space="preserve">4. </w:t>
            </w:r>
            <w:r w:rsidRPr="005065E0">
              <w:rPr>
                <w:rFonts w:ascii="微軟正黑體" w:eastAsia="微軟正黑體" w:hAnsi="微軟正黑體" w:cs="新細明體" w:hint="eastAsia"/>
                <w:color w:val="auto"/>
                <w:lang w:val="zh-Hans"/>
              </w:rPr>
              <w:t>運用</w:t>
            </w:r>
            <w:r w:rsidRPr="005065E0">
              <w:rPr>
                <w:rFonts w:ascii="微軟正黑體" w:eastAsia="微軟正黑體" w:hAnsi="微軟正黑體" w:cs="新細明體"/>
                <w:color w:val="auto"/>
                <w:lang w:val="zh-Hans"/>
              </w:rPr>
              <w:t>Google</w:t>
            </w:r>
            <w:r w:rsidRPr="005065E0">
              <w:rPr>
                <w:rFonts w:ascii="微軟正黑體" w:eastAsia="微軟正黑體" w:hAnsi="微軟正黑體" w:cs="新細明體" w:hint="eastAsia"/>
                <w:color w:val="auto"/>
                <w:lang w:val="zh-Hans"/>
              </w:rPr>
              <w:t>表單調查分析了解全市教師研習回饋意</w:t>
            </w:r>
            <w:r w:rsidRPr="005065E0">
              <w:rPr>
                <w:rFonts w:ascii="微軟正黑體" w:eastAsia="微軟正黑體" w:hAnsi="微軟正黑體" w:cs="新細明體"/>
                <w:color w:val="auto"/>
                <w:lang w:val="zh-Hans"/>
              </w:rPr>
              <w:br/>
            </w:r>
            <w:r w:rsidRPr="005065E0">
              <w:rPr>
                <w:rFonts w:ascii="微軟正黑體" w:eastAsia="微軟正黑體" w:hAnsi="微軟正黑體" w:cs="新細明體" w:hint="eastAsia"/>
                <w:color w:val="auto"/>
                <w:lang w:val="zh-Hans"/>
              </w:rPr>
              <w:t xml:space="preserve">   見，作為修正研習內容依據，以符合教師教學與評</w:t>
            </w:r>
            <w:r w:rsidRPr="005065E0">
              <w:rPr>
                <w:rFonts w:ascii="微軟正黑體" w:eastAsia="微軟正黑體" w:hAnsi="微軟正黑體" w:cs="新細明體"/>
                <w:color w:val="auto"/>
                <w:lang w:val="zh-Hans"/>
              </w:rPr>
              <w:br/>
            </w:r>
            <w:r w:rsidRPr="005065E0">
              <w:rPr>
                <w:rFonts w:ascii="微軟正黑體" w:eastAsia="微軟正黑體" w:hAnsi="微軟正黑體" w:cs="新細明體" w:hint="eastAsia"/>
                <w:color w:val="auto"/>
                <w:lang w:val="zh-Hans"/>
              </w:rPr>
              <w:t xml:space="preserve">   量需求。</w:t>
            </w:r>
          </w:p>
        </w:tc>
      </w:tr>
      <w:tr w:rsidR="008B4726" w:rsidRPr="008B4726" w14:paraId="4ECFD604" w14:textId="77777777">
        <w:trPr>
          <w:cantSplit/>
          <w:trHeight w:val="749"/>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320" w:type="dxa"/>
              <w:bottom w:w="80" w:type="dxa"/>
              <w:right w:w="80" w:type="dxa"/>
            </w:tcMar>
          </w:tcPr>
          <w:p w14:paraId="701411F3" w14:textId="30E16FD1" w:rsidR="003B4795" w:rsidRPr="008B4726" w:rsidRDefault="003B4795" w:rsidP="006328C4">
            <w:pPr>
              <w:pStyle w:val="A5"/>
              <w:spacing w:line="300" w:lineRule="exact"/>
              <w:ind w:left="144" w:hanging="295"/>
              <w:rPr>
                <w:rFonts w:ascii="微軟正黑體" w:eastAsia="微軟正黑體" w:hAnsi="微軟正黑體" w:cs="新細明體"/>
                <w:color w:val="auto"/>
                <w:lang w:val="zh-Hans" w:eastAsia="zh-Hans"/>
              </w:rPr>
            </w:pPr>
            <w:r w:rsidRPr="008B4726">
              <w:rPr>
                <w:rFonts w:ascii="微軟正黑體" w:eastAsia="微軟正黑體" w:hAnsi="微軟正黑體" w:cs="新細明體"/>
                <w:color w:val="auto"/>
              </w:rPr>
              <w:t>2.</w:t>
            </w:r>
            <w:r w:rsidR="006328C4" w:rsidRPr="008B4726">
              <w:rPr>
                <w:rFonts w:ascii="微軟正黑體" w:eastAsia="微軟正黑體" w:hAnsi="微軟正黑體" w:cs="新細明體" w:hint="eastAsia"/>
                <w:color w:val="auto"/>
              </w:rPr>
              <w:t xml:space="preserve"> </w:t>
            </w:r>
            <w:r w:rsidRPr="008B4726">
              <w:rPr>
                <w:rFonts w:ascii="微軟正黑體" w:eastAsia="微軟正黑體" w:hAnsi="微軟正黑體" w:cs="新細明體"/>
                <w:color w:val="auto"/>
                <w:lang w:val="zh-Hans" w:eastAsia="zh-Hans"/>
              </w:rPr>
              <w:t>能針對本市領域教師需求提出因應措施</w:t>
            </w:r>
          </w:p>
        </w:tc>
        <w:tc>
          <w:tcPr>
            <w:tcW w:w="60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D01881E" w14:textId="77777777" w:rsidR="003B4795" w:rsidRPr="008B4726" w:rsidRDefault="003B4795">
            <w:pPr>
              <w:pStyle w:val="A5"/>
              <w:rPr>
                <w:rFonts w:ascii="微軟正黑體" w:eastAsia="微軟正黑體" w:hAnsi="微軟正黑體" w:cs="新細明體"/>
                <w:color w:val="auto"/>
                <w:lang w:val="zh-Hans" w:eastAsia="zh-Hans"/>
              </w:rPr>
            </w:pPr>
            <w:r w:rsidRPr="008B4726">
              <w:rPr>
                <w:rFonts w:ascii="微軟正黑體" w:eastAsia="微軟正黑體" w:hAnsi="微軟正黑體" w:cs="新細明體"/>
                <w:color w:val="auto"/>
                <w:lang w:val="zh-Hans" w:eastAsia="zh-Hans"/>
              </w:rPr>
              <w:t>請於附件二中說明即可。</w:t>
            </w:r>
          </w:p>
        </w:tc>
      </w:tr>
      <w:tr w:rsidR="008B4726" w:rsidRPr="008B4726" w14:paraId="0F3FA0E1" w14:textId="77777777">
        <w:trPr>
          <w:cantSplit/>
          <w:trHeight w:val="725"/>
        </w:trPr>
        <w:tc>
          <w:tcPr>
            <w:tcW w:w="34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320" w:type="dxa"/>
              <w:bottom w:w="80" w:type="dxa"/>
              <w:right w:w="80" w:type="dxa"/>
            </w:tcMar>
          </w:tcPr>
          <w:p w14:paraId="16523F9B" w14:textId="538B7985" w:rsidR="003B4795" w:rsidRPr="008B4726" w:rsidRDefault="003B4795" w:rsidP="006328C4">
            <w:pPr>
              <w:pStyle w:val="A5"/>
              <w:spacing w:line="300" w:lineRule="exact"/>
              <w:ind w:left="144" w:hanging="295"/>
              <w:rPr>
                <w:rFonts w:ascii="微軟正黑體" w:eastAsia="微軟正黑體" w:hAnsi="微軟正黑體" w:cs="新細明體"/>
                <w:color w:val="auto"/>
              </w:rPr>
            </w:pPr>
            <w:r w:rsidRPr="008B4726">
              <w:rPr>
                <w:rFonts w:ascii="微軟正黑體" w:eastAsia="微軟正黑體" w:hAnsi="微軟正黑體" w:cs="新細明體"/>
                <w:color w:val="auto"/>
              </w:rPr>
              <w:t>3.</w:t>
            </w:r>
            <w:r w:rsidR="006328C4" w:rsidRPr="008B4726">
              <w:rPr>
                <w:rFonts w:ascii="微軟正黑體" w:eastAsia="微軟正黑體" w:hAnsi="微軟正黑體" w:cs="新細明體" w:hint="eastAsia"/>
                <w:color w:val="auto"/>
              </w:rPr>
              <w:t xml:space="preserve"> </w:t>
            </w:r>
            <w:r w:rsidRPr="008B4726">
              <w:rPr>
                <w:rFonts w:ascii="微軟正黑體" w:eastAsia="微軟正黑體" w:hAnsi="微軟正黑體" w:cs="新細明體"/>
                <w:color w:val="auto"/>
                <w:lang w:val="zh-Hans" w:eastAsia="zh-Hans"/>
              </w:rPr>
              <w:t>能因應上年度團務缺失，檢討改進措施</w:t>
            </w:r>
            <w:r w:rsidRPr="008B4726">
              <w:rPr>
                <w:rFonts w:ascii="微軟正黑體" w:eastAsia="微軟正黑體" w:hAnsi="微軟正黑體" w:cs="新細明體"/>
                <w:color w:val="auto"/>
              </w:rPr>
              <w:t xml:space="preserve"> </w:t>
            </w:r>
          </w:p>
        </w:tc>
        <w:tc>
          <w:tcPr>
            <w:tcW w:w="60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C5EE337" w14:textId="77777777" w:rsidR="003B4795" w:rsidRPr="008B4726" w:rsidRDefault="003B4795">
            <w:pPr>
              <w:pStyle w:val="A5"/>
              <w:rPr>
                <w:rFonts w:ascii="微軟正黑體" w:eastAsia="微軟正黑體" w:hAnsi="微軟正黑體" w:cs="新細明體"/>
                <w:color w:val="auto"/>
                <w:lang w:val="zh-Hans" w:eastAsia="zh-Hans"/>
              </w:rPr>
            </w:pPr>
            <w:r w:rsidRPr="008B4726">
              <w:rPr>
                <w:rFonts w:ascii="微軟正黑體" w:eastAsia="微軟正黑體" w:hAnsi="微軟正黑體" w:cs="新細明體"/>
                <w:color w:val="auto"/>
                <w:lang w:val="zh-Hans" w:eastAsia="zh-Hans"/>
              </w:rPr>
              <w:t>請於附件二中說明即可。</w:t>
            </w:r>
          </w:p>
        </w:tc>
      </w:tr>
      <w:tr w:rsidR="008B4726" w:rsidRPr="008B4726" w14:paraId="73EC9691" w14:textId="77777777">
        <w:trPr>
          <w:cantSplit/>
          <w:trHeight w:val="3711"/>
        </w:trPr>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tcPr>
          <w:p w14:paraId="170BA0CC" w14:textId="28C1BFEE" w:rsidR="003B4795" w:rsidRPr="008B4726" w:rsidRDefault="003B4795" w:rsidP="006328C4">
            <w:pPr>
              <w:pStyle w:val="A5"/>
              <w:spacing w:line="300" w:lineRule="exact"/>
              <w:ind w:left="144" w:hanging="295"/>
              <w:rPr>
                <w:rFonts w:ascii="微軟正黑體" w:eastAsia="微軟正黑體" w:hAnsi="微軟正黑體" w:cs="新細明體"/>
                <w:color w:val="auto"/>
              </w:rPr>
            </w:pPr>
            <w:r w:rsidRPr="008B4726">
              <w:rPr>
                <w:rFonts w:ascii="微軟正黑體" w:eastAsia="微軟正黑體" w:hAnsi="微軟正黑體" w:cs="新細明體"/>
                <w:color w:val="auto"/>
              </w:rPr>
              <w:lastRenderedPageBreak/>
              <w:t>4.</w:t>
            </w:r>
            <w:r w:rsidR="006328C4" w:rsidRPr="008B4726">
              <w:rPr>
                <w:rFonts w:ascii="微軟正黑體" w:eastAsia="微軟正黑體" w:hAnsi="微軟正黑體" w:cs="新細明體" w:hint="eastAsia"/>
                <w:color w:val="auto"/>
              </w:rPr>
              <w:t xml:space="preserve"> </w:t>
            </w:r>
            <w:r w:rsidRPr="008B4726">
              <w:rPr>
                <w:rFonts w:ascii="微軟正黑體" w:eastAsia="微軟正黑體" w:hAnsi="微軟正黑體" w:cs="新細明體"/>
                <w:color w:val="auto"/>
                <w:lang w:val="zh-Hans" w:eastAsia="zh-Hans"/>
              </w:rPr>
              <w:t>年度輔導團執行規劃能創新突破</w:t>
            </w:r>
            <w:r w:rsidRPr="008B4726">
              <w:rPr>
                <w:rFonts w:ascii="微軟正黑體" w:eastAsia="微軟正黑體" w:hAnsi="微軟正黑體" w:cs="新細明體"/>
                <w:color w:val="auto"/>
              </w:rPr>
              <w:t xml:space="preserve"> </w:t>
            </w:r>
          </w:p>
        </w:tc>
        <w:tc>
          <w:tcPr>
            <w:tcW w:w="60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E2D1F" w14:textId="2C3C0E8B" w:rsidR="00C543CA" w:rsidRPr="008B4726" w:rsidRDefault="00C543CA" w:rsidP="00C543CA">
            <w:pPr>
              <w:pStyle w:val="A5"/>
              <w:ind w:left="338" w:hangingChars="141" w:hanging="338"/>
              <w:rPr>
                <w:rFonts w:ascii="微軟正黑體" w:eastAsia="微軟正黑體" w:hAnsi="微軟正黑體"/>
                <w:color w:val="auto"/>
              </w:rPr>
            </w:pPr>
            <w:r w:rsidRPr="008B4726">
              <w:rPr>
                <w:rFonts w:ascii="微軟正黑體" w:eastAsia="微軟正黑體" w:hAnsi="微軟正黑體" w:hint="eastAsia"/>
                <w:color w:val="auto"/>
              </w:rPr>
              <w:t>1. 因應新課綱上路，本團逐年規劃相關研習，從共同備課開始，到「共同備課-公開觀課-專業回饋」完整共備觀議課模式的建立，逐步讓老師熟悉以社群的方式共同成長。</w:t>
            </w:r>
          </w:p>
          <w:p w14:paraId="46EB1F7E" w14:textId="79829DED" w:rsidR="00C543CA" w:rsidRPr="008B4726" w:rsidRDefault="00C543CA" w:rsidP="00C543CA">
            <w:pPr>
              <w:pStyle w:val="A5"/>
              <w:ind w:left="338" w:hangingChars="141" w:hanging="338"/>
              <w:rPr>
                <w:rFonts w:ascii="微軟正黑體" w:eastAsia="微軟正黑體" w:hAnsi="微軟正黑體"/>
                <w:color w:val="auto"/>
              </w:rPr>
            </w:pPr>
            <w:r w:rsidRPr="008B4726">
              <w:rPr>
                <w:rFonts w:ascii="微軟正黑體" w:eastAsia="微軟正黑體" w:hAnsi="微軟正黑體"/>
                <w:color w:val="auto"/>
              </w:rPr>
              <w:t xml:space="preserve">2. </w:t>
            </w:r>
            <w:r w:rsidRPr="008B4726">
              <w:rPr>
                <w:rFonts w:ascii="微軟正黑體" w:eastAsia="微軟正黑體" w:hAnsi="微軟正黑體" w:hint="eastAsia"/>
                <w:color w:val="auto"/>
              </w:rPr>
              <w:t>近年本團致力於素養導向教學與評量案例研發與分享，持續辦理「從學科本質談數學素養教學」系列研習</w:t>
            </w:r>
            <w:r w:rsidR="00424487">
              <w:rPr>
                <w:rFonts w:ascii="微軟正黑體" w:eastAsia="微軟正黑體" w:hAnsi="微軟正黑體" w:hint="eastAsia"/>
                <w:color w:val="auto"/>
              </w:rPr>
              <w:t>及「</w:t>
            </w:r>
            <w:r w:rsidRPr="008B4726">
              <w:rPr>
                <w:rFonts w:ascii="微軟正黑體" w:eastAsia="微軟正黑體" w:hAnsi="微軟正黑體" w:hint="eastAsia"/>
                <w:color w:val="auto"/>
              </w:rPr>
              <w:t>素養導向評量命題研發</w:t>
            </w:r>
            <w:r w:rsidR="00424487">
              <w:rPr>
                <w:rFonts w:ascii="微軟正黑體" w:eastAsia="微軟正黑體" w:hAnsi="微軟正黑體" w:hint="eastAsia"/>
                <w:color w:val="auto"/>
              </w:rPr>
              <w:t>」</w:t>
            </w:r>
            <w:r w:rsidRPr="008B4726">
              <w:rPr>
                <w:rFonts w:ascii="微軟正黑體" w:eastAsia="微軟正黑體" w:hAnsi="微軟正黑體" w:hint="eastAsia"/>
                <w:color w:val="auto"/>
              </w:rPr>
              <w:t>，研習現場除了命題實作外還需返校實施後進行修正，期望能產出完整且有信效度的試題供現場教師參考。</w:t>
            </w:r>
          </w:p>
          <w:p w14:paraId="097AF055" w14:textId="21AF86C7" w:rsidR="00C543CA" w:rsidRPr="00601C2A" w:rsidRDefault="00C543CA" w:rsidP="00C543CA">
            <w:pPr>
              <w:pStyle w:val="A5"/>
              <w:ind w:left="338" w:hangingChars="141" w:hanging="338"/>
              <w:rPr>
                <w:rFonts w:ascii="微軟正黑體" w:eastAsia="微軟正黑體" w:hAnsi="微軟正黑體"/>
                <w:color w:val="auto"/>
              </w:rPr>
            </w:pPr>
            <w:r w:rsidRPr="008B4726">
              <w:rPr>
                <w:rFonts w:ascii="微軟正黑體" w:eastAsia="微軟正黑體" w:hAnsi="微軟正黑體" w:hint="eastAsia"/>
                <w:color w:val="auto"/>
              </w:rPr>
              <w:t>3</w:t>
            </w:r>
            <w:r w:rsidRPr="008B4726">
              <w:rPr>
                <w:rFonts w:ascii="微軟正黑體" w:eastAsia="微軟正黑體" w:hAnsi="微軟正黑體"/>
                <w:color w:val="auto"/>
              </w:rPr>
              <w:t xml:space="preserve">. </w:t>
            </w:r>
            <w:r w:rsidRPr="008B4726">
              <w:rPr>
                <w:rFonts w:ascii="微軟正黑體" w:eastAsia="微軟正黑體" w:hAnsi="微軟正黑體" w:hint="eastAsia"/>
                <w:color w:val="auto"/>
              </w:rPr>
              <w:t>用心經營「數學領域召集人專業領導社群工作坊」，召集人研習辦理模式突破以往，改以分區方式進行(全市共分為8區)，各分區由兩位輔導員帶領，協助該區領域召集人形成專業成長社群，在為期</w:t>
            </w:r>
            <w:r w:rsidR="00424487">
              <w:rPr>
                <w:rFonts w:ascii="微軟正黑體" w:eastAsia="微軟正黑體" w:hAnsi="微軟正黑體" w:hint="eastAsia"/>
                <w:color w:val="auto"/>
              </w:rPr>
              <w:t>兩</w:t>
            </w:r>
            <w:r w:rsidRPr="008B4726">
              <w:rPr>
                <w:rFonts w:ascii="微軟正黑體" w:eastAsia="微軟正黑體" w:hAnsi="微軟正黑體" w:hint="eastAsia"/>
                <w:color w:val="auto"/>
              </w:rPr>
              <w:t>次的工作坊中，落實共備觀議課</w:t>
            </w:r>
            <w:r w:rsidR="006328C4" w:rsidRPr="008B4726">
              <w:rPr>
                <w:rFonts w:ascii="微軟正黑體" w:eastAsia="微軟正黑體" w:hAnsi="微軟正黑體" w:hint="eastAsia"/>
                <w:color w:val="auto"/>
              </w:rPr>
              <w:t>&amp;素養導向教學與評量</w:t>
            </w:r>
            <w:r w:rsidRPr="008B4726">
              <w:rPr>
                <w:rFonts w:ascii="微軟正黑體" w:eastAsia="微軟正黑體" w:hAnsi="微軟正黑體" w:hint="eastAsia"/>
                <w:color w:val="auto"/>
              </w:rPr>
              <w:t>深耕校園。</w:t>
            </w:r>
          </w:p>
          <w:p w14:paraId="0F8144CF" w14:textId="0096B4D5" w:rsidR="003A7F72" w:rsidRDefault="003A7F72" w:rsidP="00C543CA">
            <w:pPr>
              <w:pStyle w:val="A5"/>
              <w:ind w:left="338" w:hangingChars="141" w:hanging="338"/>
              <w:rPr>
                <w:rFonts w:ascii="微軟正黑體" w:eastAsia="微軟正黑體" w:hAnsi="微軟正黑體"/>
                <w:color w:val="auto"/>
              </w:rPr>
            </w:pPr>
            <w:r w:rsidRPr="00601C2A">
              <w:rPr>
                <w:rFonts w:ascii="微軟正黑體" w:eastAsia="微軟正黑體" w:hAnsi="微軟正黑體" w:hint="eastAsia"/>
                <w:color w:val="auto"/>
              </w:rPr>
              <w:t>4</w:t>
            </w:r>
            <w:r w:rsidRPr="00601C2A">
              <w:rPr>
                <w:rFonts w:ascii="微軟正黑體" w:eastAsia="微軟正黑體" w:hAnsi="微軟正黑體"/>
                <w:color w:val="auto"/>
              </w:rPr>
              <w:t>.</w:t>
            </w:r>
            <w:r w:rsidRPr="00601C2A">
              <w:rPr>
                <w:rFonts w:ascii="標楷體" w:eastAsia="標楷體" w:hAnsi="標楷體" w:hint="eastAsia"/>
                <w:color w:val="auto"/>
              </w:rPr>
              <w:t xml:space="preserve"> </w:t>
            </w:r>
            <w:r w:rsidR="00601C2A">
              <w:rPr>
                <w:rFonts w:ascii="微軟正黑體" w:eastAsia="微軟正黑體" w:hAnsi="微軟正黑體" w:hint="eastAsia"/>
                <w:color w:val="auto"/>
              </w:rPr>
              <w:t>持續搭配</w:t>
            </w:r>
            <w:r w:rsidRPr="00601C2A">
              <w:rPr>
                <w:rFonts w:ascii="微軟正黑體" w:eastAsia="微軟正黑體" w:hAnsi="微軟正黑體" w:hint="eastAsia"/>
                <w:color w:val="auto"/>
              </w:rPr>
              <w:t>創思與研發中心</w:t>
            </w:r>
            <w:r w:rsidR="00601C2A">
              <w:rPr>
                <w:rFonts w:ascii="微軟正黑體" w:eastAsia="微軟正黑體" w:hAnsi="微軟正黑體" w:hint="eastAsia"/>
                <w:color w:val="auto"/>
              </w:rPr>
              <w:t>計畫，</w:t>
            </w:r>
            <w:r w:rsidRPr="00601C2A">
              <w:rPr>
                <w:rFonts w:ascii="微軟正黑體" w:eastAsia="微軟正黑體" w:hAnsi="微軟正黑體" w:hint="eastAsia"/>
                <w:color w:val="auto"/>
              </w:rPr>
              <w:t>研發數學脈絡課程，量與實測探究、小數概念探究、因數與倍數探究、比與比值探究，先透過輔導團內的共備與討論，再進行全市的專業知能授課推行</w:t>
            </w:r>
            <w:r w:rsidR="00D31DAD" w:rsidRPr="00601C2A">
              <w:rPr>
                <w:rFonts w:ascii="微軟正黑體" w:eastAsia="微軟正黑體" w:hAnsi="微軟正黑體" w:hint="eastAsia"/>
                <w:color w:val="auto"/>
              </w:rPr>
              <w:t>，並透過現場教師回饋，修正研習課程內容，使課程更能符應教學現場。</w:t>
            </w:r>
          </w:p>
          <w:p w14:paraId="372646DF" w14:textId="776F7D7F" w:rsidR="00601C2A" w:rsidRPr="00601C2A" w:rsidRDefault="00601C2A" w:rsidP="00C543CA">
            <w:pPr>
              <w:pStyle w:val="A5"/>
              <w:ind w:left="338" w:hangingChars="141" w:hanging="338"/>
              <w:rPr>
                <w:rFonts w:ascii="微軟正黑體" w:eastAsia="微軟正黑體" w:hAnsi="微軟正黑體"/>
                <w:color w:val="auto"/>
              </w:rPr>
            </w:pPr>
            <w:r>
              <w:rPr>
                <w:rFonts w:ascii="微軟正黑體" w:eastAsia="微軟正黑體" w:hAnsi="微軟正黑體"/>
                <w:color w:val="auto"/>
              </w:rPr>
              <w:t>5. 規劃數學脈絡回流課程，</w:t>
            </w:r>
            <w:r w:rsidR="00E03590">
              <w:rPr>
                <w:rFonts w:ascii="微軟正黑體" w:eastAsia="微軟正黑體" w:hAnsi="微軟正黑體"/>
                <w:color w:val="auto"/>
              </w:rPr>
              <w:t>鼓勵老師參與，更進一步針對創思研習-數學脈絡的各個主題，進行實作討論與教案規劃。</w:t>
            </w:r>
          </w:p>
          <w:p w14:paraId="34246968" w14:textId="0BDC551A" w:rsidR="003B4795" w:rsidRPr="008B4726" w:rsidRDefault="00E03590" w:rsidP="00C543CA">
            <w:pPr>
              <w:pStyle w:val="A5"/>
              <w:ind w:left="338" w:hangingChars="141" w:hanging="338"/>
              <w:rPr>
                <w:rFonts w:ascii="微軟正黑體" w:eastAsia="微軟正黑體" w:hAnsi="微軟正黑體" w:cs="新細明體"/>
                <w:color w:val="auto"/>
              </w:rPr>
            </w:pPr>
            <w:r>
              <w:rPr>
                <w:rFonts w:ascii="微軟正黑體" w:eastAsia="微軟正黑體" w:hAnsi="微軟正黑體" w:cs="新細明體" w:hint="eastAsia"/>
                <w:color w:val="auto"/>
              </w:rPr>
              <w:t>6</w:t>
            </w:r>
            <w:r w:rsidR="00424487">
              <w:rPr>
                <w:rFonts w:ascii="微軟正黑體" w:eastAsia="微軟正黑體" w:hAnsi="微軟正黑體" w:cs="新細明體"/>
                <w:color w:val="auto"/>
              </w:rPr>
              <w:t xml:space="preserve">. </w:t>
            </w:r>
            <w:r w:rsidR="00424487">
              <w:rPr>
                <w:rFonts w:ascii="微軟正黑體" w:eastAsia="微軟正黑體" w:hAnsi="微軟正黑體" w:cs="新細明體" w:hint="eastAsia"/>
                <w:color w:val="auto"/>
              </w:rPr>
              <w:t>規劃</w:t>
            </w:r>
            <w:r w:rsidR="002B6D99">
              <w:rPr>
                <w:rFonts w:ascii="微軟正黑體" w:eastAsia="微軟正黑體" w:hAnsi="微軟正黑體" w:cs="新細明體" w:hint="eastAsia"/>
                <w:color w:val="auto"/>
              </w:rPr>
              <w:t>「</w:t>
            </w:r>
            <w:r w:rsidR="002B6D99" w:rsidRPr="002B6D99">
              <w:rPr>
                <w:rFonts w:ascii="微軟正黑體" w:eastAsia="微軟正黑體" w:hAnsi="微軟正黑體" w:cs="新細明體" w:hint="eastAsia"/>
                <w:color w:val="auto"/>
              </w:rPr>
              <w:t>數學領域差異化教學課程設計及教學策略實務工作坊</w:t>
            </w:r>
            <w:r w:rsidR="002B6D99">
              <w:rPr>
                <w:rFonts w:ascii="微軟正黑體" w:eastAsia="微軟正黑體" w:hAnsi="微軟正黑體" w:cs="新細明體" w:hint="eastAsia"/>
                <w:color w:val="auto"/>
              </w:rPr>
              <w:t>」，進行團員增能及講師培訓，為下學年入校推動課間差異化教學預做準備。</w:t>
            </w:r>
          </w:p>
        </w:tc>
      </w:tr>
      <w:tr w:rsidR="003B4795" w:rsidRPr="008B4726" w14:paraId="36B57FFA" w14:textId="77777777" w:rsidTr="00713F33">
        <w:trPr>
          <w:cantSplit/>
          <w:trHeight w:val="2319"/>
        </w:trPr>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tcPr>
          <w:p w14:paraId="56592612" w14:textId="55B0AB57" w:rsidR="003B4795" w:rsidRPr="008B4726" w:rsidRDefault="003B4795" w:rsidP="006328C4">
            <w:pPr>
              <w:pStyle w:val="A5"/>
              <w:spacing w:line="300" w:lineRule="exact"/>
              <w:ind w:left="144" w:hanging="295"/>
              <w:rPr>
                <w:rFonts w:ascii="微軟正黑體" w:eastAsia="微軟正黑體" w:hAnsi="微軟正黑體" w:cs="新細明體"/>
                <w:color w:val="auto"/>
              </w:rPr>
            </w:pPr>
            <w:r w:rsidRPr="008B4726">
              <w:rPr>
                <w:rFonts w:ascii="微軟正黑體" w:eastAsia="微軟正黑體" w:hAnsi="微軟正黑體" w:cs="新細明體"/>
                <w:color w:val="auto"/>
              </w:rPr>
              <w:lastRenderedPageBreak/>
              <w:t>5.</w:t>
            </w:r>
            <w:r w:rsidR="006328C4" w:rsidRPr="008B4726">
              <w:rPr>
                <w:rFonts w:ascii="微軟正黑體" w:eastAsia="微軟正黑體" w:hAnsi="微軟正黑體" w:cs="新細明體" w:hint="eastAsia"/>
                <w:color w:val="auto"/>
              </w:rPr>
              <w:t xml:space="preserve"> </w:t>
            </w:r>
            <w:r w:rsidRPr="008B4726">
              <w:rPr>
                <w:rFonts w:ascii="微軟正黑體" w:eastAsia="微軟正黑體" w:hAnsi="微軟正黑體" w:cs="新細明體"/>
                <w:color w:val="auto"/>
                <w:lang w:val="zh-Hans" w:eastAsia="zh-Hans"/>
              </w:rPr>
              <w:t>配合中央及地方教育施政重點規劃團務工作</w:t>
            </w:r>
            <w:r w:rsidRPr="008B4726">
              <w:rPr>
                <w:rFonts w:ascii="微軟正黑體" w:eastAsia="微軟正黑體" w:hAnsi="微軟正黑體" w:cs="新細明體"/>
                <w:color w:val="auto"/>
              </w:rPr>
              <w:t xml:space="preserve"> </w:t>
            </w:r>
          </w:p>
        </w:tc>
        <w:tc>
          <w:tcPr>
            <w:tcW w:w="60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F339B" w14:textId="207FF2E6" w:rsidR="00A33649" w:rsidRPr="002E6487" w:rsidRDefault="009521EE" w:rsidP="00A33649">
            <w:pPr>
              <w:pStyle w:val="A5"/>
              <w:rPr>
                <w:rFonts w:ascii="微軟正黑體" w:eastAsia="微軟正黑體" w:hAnsi="微軟正黑體" w:cs="新細明體"/>
                <w:color w:val="auto"/>
                <w:lang w:val="zh-Hans" w:eastAsia="zh-Hans"/>
              </w:rPr>
            </w:pPr>
            <w:r w:rsidRPr="002E6487">
              <w:rPr>
                <w:rFonts w:ascii="微軟正黑體" w:eastAsia="微軟正黑體" w:hAnsi="微軟正黑體" w:cs="新細明體" w:hint="eastAsia"/>
                <w:color w:val="auto"/>
                <w:lang w:val="zh-Hans" w:eastAsia="zh-Hans"/>
              </w:rPr>
              <w:t xml:space="preserve">1. </w:t>
            </w:r>
            <w:r w:rsidR="00A33649" w:rsidRPr="002E6487">
              <w:rPr>
                <w:rFonts w:ascii="微軟正黑體" w:eastAsia="微軟正黑體" w:hAnsi="微軟正黑體" w:cs="新細明體" w:hint="eastAsia"/>
                <w:color w:val="auto"/>
                <w:lang w:val="zh-Hans" w:eastAsia="zh-Hans"/>
              </w:rPr>
              <w:t xml:space="preserve">辦理國小數學競賽強化國民小學數學教育，發展數學  </w:t>
            </w:r>
          </w:p>
          <w:p w14:paraId="5D7B97B3" w14:textId="77777777" w:rsidR="00A33649" w:rsidRPr="002E6487" w:rsidRDefault="00A33649" w:rsidP="00A33649">
            <w:pPr>
              <w:pStyle w:val="A5"/>
              <w:rPr>
                <w:rFonts w:ascii="微軟正黑體" w:eastAsia="微軟正黑體" w:hAnsi="微軟正黑體" w:cs="新細明體"/>
                <w:color w:val="auto"/>
                <w:lang w:val="zh-Hans" w:eastAsia="zh-Hans"/>
              </w:rPr>
            </w:pPr>
            <w:r w:rsidRPr="002E6487">
              <w:rPr>
                <w:rFonts w:ascii="微軟正黑體" w:eastAsia="微軟正黑體" w:hAnsi="微軟正黑體" w:cs="新細明體" w:hint="eastAsia"/>
                <w:color w:val="auto"/>
                <w:lang w:val="zh-Hans" w:eastAsia="zh-Hans"/>
              </w:rPr>
              <w:t xml:space="preserve">  問題解決的能力，並引發學生探討數學問題的興趣，</w:t>
            </w:r>
          </w:p>
          <w:p w14:paraId="02B44544" w14:textId="6977986C" w:rsidR="009521EE" w:rsidRPr="00424487" w:rsidRDefault="00A33649" w:rsidP="00A33649">
            <w:pPr>
              <w:pStyle w:val="A5"/>
              <w:rPr>
                <w:rFonts w:ascii="微軟正黑體" w:eastAsia="微軟正黑體" w:hAnsi="微軟正黑體" w:cs="新細明體"/>
                <w:color w:val="FF0000"/>
                <w:lang w:val="zh-Hans" w:eastAsia="zh-Hans"/>
              </w:rPr>
            </w:pPr>
            <w:r w:rsidRPr="002E6487">
              <w:rPr>
                <w:rFonts w:ascii="微軟正黑體" w:eastAsia="微軟正黑體" w:hAnsi="微軟正黑體" w:cs="新細明體" w:hint="eastAsia"/>
                <w:color w:val="auto"/>
                <w:lang w:val="zh-Hans" w:eastAsia="zh-Hans"/>
              </w:rPr>
              <w:t xml:space="preserve">  培養學生數學獨立思考與推理能力。</w:t>
            </w:r>
          </w:p>
          <w:p w14:paraId="130EE6D4" w14:textId="1E30CE53" w:rsidR="00424487" w:rsidRPr="00424487" w:rsidRDefault="009521EE" w:rsidP="00424487">
            <w:pPr>
              <w:pStyle w:val="A5"/>
              <w:ind w:left="338" w:hangingChars="141" w:hanging="338"/>
              <w:rPr>
                <w:rFonts w:ascii="微軟正黑體" w:eastAsia="微軟正黑體" w:hAnsi="微軟正黑體" w:cs="新細明體"/>
                <w:color w:val="auto"/>
                <w:lang w:val="zh-Hans"/>
              </w:rPr>
            </w:pPr>
            <w:r w:rsidRPr="008B4726">
              <w:rPr>
                <w:rFonts w:ascii="微軟正黑體" w:eastAsia="微軟正黑體" w:hAnsi="微軟正黑體" w:cs="新細明體" w:hint="eastAsia"/>
                <w:color w:val="auto"/>
                <w:lang w:val="zh-Hans" w:eastAsia="zh-Hans"/>
              </w:rPr>
              <w:t>2. 配合總團規劃辦理</w:t>
            </w:r>
            <w:r w:rsidR="00424487">
              <w:rPr>
                <w:rFonts w:ascii="微軟正黑體" w:eastAsia="微軟正黑體" w:hAnsi="微軟正黑體" w:cs="新細明體" w:hint="eastAsia"/>
                <w:color w:val="auto"/>
                <w:lang w:val="zh-Hans" w:eastAsia="zh-Hans"/>
              </w:rPr>
              <w:t>「</w:t>
            </w:r>
            <w:r w:rsidRPr="008B4726">
              <w:rPr>
                <w:rFonts w:ascii="微軟正黑體" w:eastAsia="微軟正黑體" w:hAnsi="微軟正黑體" w:cs="新細明體" w:hint="eastAsia"/>
                <w:color w:val="auto"/>
                <w:lang w:val="zh-Hans" w:eastAsia="zh-Hans"/>
              </w:rPr>
              <w:t>國中教育會考試題分析暨教學策略研習</w:t>
            </w:r>
            <w:r w:rsidR="00424487">
              <w:rPr>
                <w:rFonts w:ascii="微軟正黑體" w:eastAsia="微軟正黑體" w:hAnsi="微軟正黑體" w:cs="新細明體" w:hint="eastAsia"/>
                <w:color w:val="auto"/>
                <w:lang w:val="zh-Hans" w:eastAsia="zh-Hans"/>
              </w:rPr>
              <w:t>」及</w:t>
            </w:r>
            <w:r w:rsidR="00424487">
              <w:rPr>
                <w:rFonts w:ascii="微軟正黑體" w:eastAsia="微軟正黑體" w:hAnsi="微軟正黑體" w:cs="新細明體" w:hint="eastAsia"/>
                <w:color w:val="auto"/>
                <w:lang w:val="zh-Hans"/>
              </w:rPr>
              <w:t>「</w:t>
            </w:r>
            <w:r w:rsidR="00424487" w:rsidRPr="00424487">
              <w:rPr>
                <w:rFonts w:ascii="微軟正黑體" w:eastAsia="微軟正黑體" w:hAnsi="微軟正黑體" w:cs="新細明體" w:hint="eastAsia"/>
                <w:color w:val="auto"/>
                <w:lang w:val="zh-Hans"/>
              </w:rPr>
              <w:t>國中數學領域降低會考待加強學生</w:t>
            </w:r>
          </w:p>
          <w:p w14:paraId="58D1F687" w14:textId="66F937F9" w:rsidR="009521EE" w:rsidRPr="008B4726" w:rsidRDefault="00424487" w:rsidP="00424487">
            <w:pPr>
              <w:pStyle w:val="A5"/>
              <w:ind w:leftChars="140" w:left="336" w:firstLineChars="6" w:firstLine="14"/>
              <w:rPr>
                <w:rFonts w:ascii="微軟正黑體" w:eastAsia="微軟正黑體" w:hAnsi="微軟正黑體" w:cs="新細明體"/>
                <w:color w:val="auto"/>
                <w:lang w:val="zh-Hans" w:eastAsia="zh-Hans"/>
              </w:rPr>
            </w:pPr>
            <w:r w:rsidRPr="00424487">
              <w:rPr>
                <w:rFonts w:ascii="微軟正黑體" w:eastAsia="微軟正黑體" w:hAnsi="微軟正黑體" w:cs="新細明體" w:hint="eastAsia"/>
                <w:color w:val="auto"/>
                <w:lang w:val="zh-Hans"/>
              </w:rPr>
              <w:t>有效教學策略工作坊</w:t>
            </w:r>
            <w:r>
              <w:rPr>
                <w:rFonts w:ascii="微軟正黑體" w:eastAsia="微軟正黑體" w:hAnsi="微軟正黑體" w:cs="新細明體" w:hint="eastAsia"/>
                <w:color w:val="auto"/>
                <w:lang w:val="zh-Hans"/>
              </w:rPr>
              <w:t>」，從會考分析中找到學生學習弱點，透過素養導向教學、課間差異化教學、數位融入教學等策略的實施，幫助學校進行學力提升。</w:t>
            </w:r>
          </w:p>
          <w:p w14:paraId="58ACB795" w14:textId="77777777" w:rsidR="00A33649" w:rsidRPr="002E6487" w:rsidRDefault="009521EE" w:rsidP="00A33649">
            <w:pPr>
              <w:pStyle w:val="A5"/>
              <w:ind w:left="338" w:hangingChars="141" w:hanging="338"/>
              <w:rPr>
                <w:rFonts w:ascii="微軟正黑體" w:eastAsia="微軟正黑體" w:hAnsi="微軟正黑體" w:cs="新細明體"/>
                <w:color w:val="auto"/>
                <w:lang w:val="zh-Hans" w:eastAsia="zh-Hans"/>
              </w:rPr>
            </w:pPr>
            <w:r w:rsidRPr="008B4726">
              <w:rPr>
                <w:rFonts w:ascii="微軟正黑體" w:eastAsia="微軟正黑體" w:hAnsi="微軟正黑體" w:cs="新細明體" w:hint="eastAsia"/>
                <w:color w:val="auto"/>
                <w:lang w:val="zh-Hans" w:eastAsia="zh-Hans"/>
              </w:rPr>
              <w:t>3. 研習規劃緊扣十二年國教素養導向的教學與評量，數學素養教學方面規劃「生根計畫共備工作坊</w:t>
            </w:r>
            <w:r w:rsidRPr="008B4726">
              <w:rPr>
                <w:rFonts w:ascii="微軟正黑體" w:eastAsia="微軟正黑體" w:hAnsi="微軟正黑體" w:cs="新細明體" w:hint="eastAsia"/>
                <w:color w:val="auto"/>
                <w:lang w:val="zh-Hans"/>
              </w:rPr>
              <w:t>-從學科本質談數學素養教學</w:t>
            </w:r>
            <w:r w:rsidRPr="008B4726">
              <w:rPr>
                <w:rFonts w:ascii="微軟正黑體" w:eastAsia="微軟正黑體" w:hAnsi="微軟正黑體" w:cs="新細明體" w:hint="eastAsia"/>
                <w:color w:val="auto"/>
                <w:lang w:val="zh-Hans" w:eastAsia="zh-Hans"/>
              </w:rPr>
              <w:t>」，讓現場老師在每個單元中看見數學本質、看見數學素養；素養導向評量方面於「各校召集人專業成長社群工作坊」中規劃實作課程，並於產出後返校施測，除</w:t>
            </w:r>
            <w:r w:rsidRPr="002E6487">
              <w:rPr>
                <w:rFonts w:ascii="微軟正黑體" w:eastAsia="微軟正黑體" w:hAnsi="微軟正黑體" w:cs="新細明體" w:hint="eastAsia"/>
                <w:color w:val="auto"/>
                <w:lang w:val="zh-Hans" w:eastAsia="zh-Hans"/>
              </w:rPr>
              <w:t>了能提升試題品質，亦提升了各校召集人素養導向命題的能力。</w:t>
            </w:r>
            <w:r w:rsidR="00A33649" w:rsidRPr="002E6487">
              <w:rPr>
                <w:rFonts w:ascii="微軟正黑體" w:eastAsia="微軟正黑體" w:hAnsi="微軟正黑體" w:cs="新細明體" w:hint="eastAsia"/>
                <w:color w:val="auto"/>
                <w:lang w:val="zh-Hans" w:eastAsia="zh-Hans"/>
              </w:rPr>
              <w:t>國小部分辦理全市素養導向教學研習，提升教師理解素養導向</w:t>
            </w:r>
          </w:p>
          <w:p w14:paraId="750BACA3" w14:textId="77777777" w:rsidR="00A33649" w:rsidRPr="002E6487" w:rsidRDefault="00A33649" w:rsidP="00A33649">
            <w:pPr>
              <w:pStyle w:val="A5"/>
              <w:ind w:left="338" w:hangingChars="141" w:hanging="338"/>
              <w:rPr>
                <w:rFonts w:ascii="微軟正黑體" w:eastAsia="微軟正黑體" w:hAnsi="微軟正黑體" w:cs="新細明體"/>
                <w:color w:val="auto"/>
                <w:lang w:val="zh-Hans" w:eastAsia="zh-Hans"/>
              </w:rPr>
            </w:pPr>
            <w:r w:rsidRPr="002E6487">
              <w:rPr>
                <w:rFonts w:ascii="微軟正黑體" w:eastAsia="微軟正黑體" w:hAnsi="微軟正黑體" w:cs="新細明體" w:hint="eastAsia"/>
                <w:color w:val="auto"/>
                <w:lang w:val="zh-Hans" w:eastAsia="zh-Hans"/>
              </w:rPr>
              <w:t xml:space="preserve">   教學意涵及原則。釐清素養導向教學設計關鍵項</w:t>
            </w:r>
          </w:p>
          <w:p w14:paraId="09EB7510" w14:textId="5BEADD6D" w:rsidR="009521EE" w:rsidRPr="002E6487" w:rsidRDefault="00A33649" w:rsidP="00A33649">
            <w:pPr>
              <w:pStyle w:val="A5"/>
              <w:ind w:left="338" w:hangingChars="141" w:hanging="338"/>
              <w:rPr>
                <w:rFonts w:ascii="微軟正黑體" w:eastAsia="微軟正黑體" w:hAnsi="微軟正黑體" w:cs="新細明體"/>
                <w:color w:val="auto"/>
                <w:lang w:val="zh-Hans" w:eastAsia="zh-Hans"/>
              </w:rPr>
            </w:pPr>
            <w:r w:rsidRPr="002E6487">
              <w:rPr>
                <w:rFonts w:ascii="微軟正黑體" w:eastAsia="微軟正黑體" w:hAnsi="微軟正黑體" w:cs="新細明體" w:hint="eastAsia"/>
                <w:color w:val="auto"/>
                <w:lang w:val="zh-Hans" w:eastAsia="zh-Hans"/>
              </w:rPr>
              <w:t xml:space="preserve">   目、策略與工具，並實作設計單元教學。</w:t>
            </w:r>
          </w:p>
          <w:p w14:paraId="7D2E8AB2" w14:textId="781A61AF" w:rsidR="00424487" w:rsidRPr="002E6487" w:rsidRDefault="00B53218" w:rsidP="00424487">
            <w:pPr>
              <w:pStyle w:val="A5"/>
              <w:ind w:left="338" w:hangingChars="141" w:hanging="338"/>
              <w:rPr>
                <w:rFonts w:ascii="微軟正黑體" w:eastAsia="微軟正黑體" w:hAnsi="微軟正黑體" w:cs="新細明體"/>
                <w:color w:val="auto"/>
                <w:lang w:val="zh-Hans"/>
              </w:rPr>
            </w:pPr>
            <w:r w:rsidRPr="002E6487">
              <w:rPr>
                <w:rFonts w:ascii="微軟正黑體" w:eastAsia="微軟正黑體" w:hAnsi="微軟正黑體" w:cs="新細明體" w:hint="eastAsia"/>
                <w:color w:val="auto"/>
                <w:lang w:val="zh-Hans"/>
              </w:rPr>
              <w:t>4</w:t>
            </w:r>
            <w:r w:rsidRPr="002E6487">
              <w:rPr>
                <w:rFonts w:ascii="微軟正黑體" w:eastAsia="微軟正黑體" w:hAnsi="微軟正黑體" w:cs="新細明體"/>
                <w:color w:val="auto"/>
                <w:lang w:val="zh-Hans"/>
              </w:rPr>
              <w:t xml:space="preserve">. </w:t>
            </w:r>
            <w:r w:rsidRPr="002E6487">
              <w:rPr>
                <w:rFonts w:ascii="微軟正黑體" w:eastAsia="微軟正黑體" w:hAnsi="微軟正黑體" w:cs="新細明體" w:hint="eastAsia"/>
                <w:color w:val="auto"/>
                <w:lang w:val="zh-Hans"/>
              </w:rPr>
              <w:t>配合創思與教學研發中心辦理一系列教師增能研習，國中的部分致力於因材網的應用與推廣，規劃「初階-因材網平台使用」與「進階-課中差異化教學應用」各9小時的研習課程，目前約有</w:t>
            </w:r>
            <w:r w:rsidR="00424487" w:rsidRPr="002E6487">
              <w:rPr>
                <w:rFonts w:ascii="微軟正黑體" w:eastAsia="微軟正黑體" w:hAnsi="微軟正黑體" w:cs="新細明體" w:hint="eastAsia"/>
                <w:color w:val="auto"/>
                <w:lang w:val="zh-Hans"/>
              </w:rPr>
              <w:t>九</w:t>
            </w:r>
            <w:r w:rsidRPr="002E6487">
              <w:rPr>
                <w:rFonts w:ascii="微軟正黑體" w:eastAsia="微軟正黑體" w:hAnsi="微軟正黑體" w:cs="新細明體" w:hint="eastAsia"/>
                <w:color w:val="auto"/>
                <w:lang w:val="zh-Hans"/>
              </w:rPr>
              <w:t>成的數學教師通過初階研習、</w:t>
            </w:r>
            <w:r w:rsidR="00424487" w:rsidRPr="002E6487">
              <w:rPr>
                <w:rFonts w:ascii="微軟正黑體" w:eastAsia="微軟正黑體" w:hAnsi="微軟正黑體" w:cs="新細明體" w:hint="eastAsia"/>
                <w:color w:val="auto"/>
                <w:lang w:val="zh-Hans"/>
              </w:rPr>
              <w:t>五</w:t>
            </w:r>
            <w:r w:rsidRPr="002E6487">
              <w:rPr>
                <w:rFonts w:ascii="微軟正黑體" w:eastAsia="微軟正黑體" w:hAnsi="微軟正黑體" w:cs="新細明體" w:hint="eastAsia"/>
                <w:color w:val="auto"/>
                <w:lang w:val="zh-Hans"/>
              </w:rPr>
              <w:t>成的教師通過進階研習。</w:t>
            </w:r>
            <w:r w:rsidR="00A33649" w:rsidRPr="002E6487">
              <w:rPr>
                <w:rFonts w:ascii="微軟正黑體" w:eastAsia="微軟正黑體" w:hAnsi="微軟正黑體" w:cs="新細明體" w:hint="eastAsia"/>
                <w:color w:val="auto"/>
                <w:lang w:val="zh-Hans"/>
              </w:rPr>
              <w:t>國小部分已開發10門數學課程脈絡課程，協助南市教師了解數學學科脈絡以及學生學習迷思，大幅提升教師教學力與學生學習力。</w:t>
            </w:r>
          </w:p>
          <w:p w14:paraId="351661DF" w14:textId="2FC5483E" w:rsidR="00821FB3" w:rsidRPr="008B4726" w:rsidRDefault="00A33649" w:rsidP="00BC0167">
            <w:pPr>
              <w:pStyle w:val="A5"/>
              <w:rPr>
                <w:rFonts w:ascii="微軟正黑體" w:eastAsia="微軟正黑體" w:hAnsi="微軟正黑體" w:cs="新細明體"/>
                <w:color w:val="auto"/>
                <w:lang w:val="zh-Hans"/>
              </w:rPr>
            </w:pPr>
            <w:r w:rsidRPr="002E6487">
              <w:rPr>
                <w:rFonts w:ascii="微軟正黑體" w:eastAsia="微軟正黑體" w:hAnsi="微軟正黑體" w:cs="新細明體" w:hint="eastAsia"/>
                <w:color w:val="auto"/>
                <w:lang w:val="zh-Hans"/>
              </w:rPr>
              <w:t>6</w:t>
            </w:r>
            <w:r w:rsidR="00821FB3" w:rsidRPr="002E6487">
              <w:rPr>
                <w:rFonts w:ascii="微軟正黑體" w:eastAsia="微軟正黑體" w:hAnsi="微軟正黑體" w:cs="新細明體"/>
                <w:color w:val="auto"/>
                <w:lang w:val="zh-Hans"/>
              </w:rPr>
              <w:t>.</w:t>
            </w:r>
            <w:r w:rsidR="00821FB3" w:rsidRPr="002E6487">
              <w:rPr>
                <w:rFonts w:ascii="微軟正黑體" w:eastAsia="微軟正黑體" w:hAnsi="微軟正黑體" w:cs="新細明體" w:hint="eastAsia"/>
                <w:color w:val="auto"/>
                <w:lang w:val="zh-Hans"/>
              </w:rPr>
              <w:t xml:space="preserve"> 協助辦理因材網與學習扶助相關</w:t>
            </w:r>
            <w:r w:rsidRPr="002E6487">
              <w:rPr>
                <w:rFonts w:ascii="微軟正黑體" w:eastAsia="微軟正黑體" w:hAnsi="微軟正黑體" w:cs="新細明體" w:hint="eastAsia"/>
                <w:color w:val="auto"/>
                <w:lang w:val="zh-Hans"/>
              </w:rPr>
              <w:t>研習，提升全市教師</w:t>
            </w:r>
            <w:r w:rsidRPr="002E6487">
              <w:rPr>
                <w:rFonts w:ascii="微軟正黑體" w:eastAsia="微軟正黑體" w:hAnsi="微軟正黑體" w:cs="新細明體"/>
                <w:color w:val="auto"/>
                <w:lang w:val="zh-Hans"/>
              </w:rPr>
              <w:br/>
            </w:r>
            <w:r w:rsidRPr="002E6487">
              <w:rPr>
                <w:rFonts w:ascii="微軟正黑體" w:eastAsia="微軟正黑體" w:hAnsi="微軟正黑體" w:cs="新細明體" w:hint="eastAsia"/>
                <w:color w:val="auto"/>
                <w:lang w:val="zh-Hans" w:eastAsia="zh-Hans"/>
              </w:rPr>
              <w:t xml:space="preserve">   </w:t>
            </w:r>
            <w:r w:rsidRPr="002E6487">
              <w:rPr>
                <w:rFonts w:ascii="微軟正黑體" w:eastAsia="微軟正黑體" w:hAnsi="微軟正黑體" w:cs="新細明體" w:hint="eastAsia"/>
                <w:color w:val="auto"/>
                <w:lang w:val="zh-Hans"/>
              </w:rPr>
              <w:t>藉由電腦化適性診斷測驗，診</w:t>
            </w:r>
            <w:r w:rsidRPr="008B4726">
              <w:rPr>
                <w:rFonts w:ascii="微軟正黑體" w:eastAsia="微軟正黑體" w:hAnsi="微軟正黑體" w:cs="新細明體" w:hint="eastAsia"/>
                <w:color w:val="auto"/>
                <w:lang w:val="zh-Hans"/>
              </w:rPr>
              <w:t>斷學生學習成效透</w:t>
            </w:r>
            <w:r w:rsidRPr="008B4726">
              <w:rPr>
                <w:rFonts w:ascii="微軟正黑體" w:eastAsia="微軟正黑體" w:hAnsi="微軟正黑體" w:cs="新細明體"/>
                <w:color w:val="auto"/>
                <w:lang w:val="zh-Hans"/>
              </w:rPr>
              <w:br/>
            </w:r>
            <w:r w:rsidRPr="008B4726">
              <w:rPr>
                <w:rFonts w:ascii="微軟正黑體" w:eastAsia="微軟正黑體" w:hAnsi="微軟正黑體" w:cs="新細明體" w:hint="eastAsia"/>
                <w:color w:val="auto"/>
                <w:lang w:val="zh-Hans" w:eastAsia="zh-Hans"/>
              </w:rPr>
              <w:t xml:space="preserve">   </w:t>
            </w:r>
            <w:r w:rsidRPr="008B4726">
              <w:rPr>
                <w:rFonts w:ascii="微軟正黑體" w:eastAsia="微軟正黑體" w:hAnsi="微軟正黑體" w:cs="新細明體" w:hint="eastAsia"/>
                <w:color w:val="auto"/>
                <w:lang w:val="zh-Hans"/>
              </w:rPr>
              <w:t>過「個別化學習路徑」，幫助教師調整教學方式級</w:t>
            </w:r>
            <w:r w:rsidRPr="008B4726">
              <w:rPr>
                <w:rFonts w:ascii="微軟正黑體" w:eastAsia="微軟正黑體" w:hAnsi="微軟正黑體" w:cs="新細明體"/>
                <w:color w:val="auto"/>
                <w:lang w:val="zh-Hans"/>
              </w:rPr>
              <w:br/>
            </w:r>
            <w:r w:rsidRPr="008B4726">
              <w:rPr>
                <w:rFonts w:ascii="微軟正黑體" w:eastAsia="微軟正黑體" w:hAnsi="微軟正黑體" w:cs="新細明體" w:hint="eastAsia"/>
                <w:color w:val="auto"/>
                <w:lang w:val="zh-Hans" w:eastAsia="zh-Hans"/>
              </w:rPr>
              <w:t xml:space="preserve">   </w:t>
            </w:r>
            <w:r w:rsidRPr="008B4726">
              <w:rPr>
                <w:rFonts w:ascii="微軟正黑體" w:eastAsia="微軟正黑體" w:hAnsi="微軟正黑體" w:cs="新細明體" w:hint="eastAsia"/>
                <w:color w:val="auto"/>
                <w:lang w:val="zh-Hans"/>
              </w:rPr>
              <w:t>策略，提升教師教學效能。</w:t>
            </w:r>
          </w:p>
        </w:tc>
      </w:tr>
    </w:tbl>
    <w:p w14:paraId="6BFB7D19" w14:textId="77777777" w:rsidR="003B4795" w:rsidRPr="008B4726" w:rsidRDefault="003B4795">
      <w:pPr>
        <w:pStyle w:val="A5"/>
        <w:rPr>
          <w:rFonts w:ascii="微軟正黑體" w:eastAsia="微軟正黑體" w:hAnsi="微軟正黑體" w:cs="新細明體"/>
          <w:color w:val="auto"/>
          <w:lang w:val="zh-Hans" w:eastAsia="zh-Hans"/>
        </w:rPr>
      </w:pPr>
    </w:p>
    <w:p w14:paraId="29FB1BC6" w14:textId="77777777" w:rsidR="003B4795" w:rsidRPr="008B4726" w:rsidRDefault="003B4795" w:rsidP="004B31CB">
      <w:pPr>
        <w:pStyle w:val="A5"/>
        <w:rPr>
          <w:rFonts w:ascii="微軟正黑體" w:eastAsia="微軟正黑體" w:hAnsi="微軟正黑體" w:cs="新細明體"/>
          <w:color w:val="auto"/>
          <w:sz w:val="28"/>
          <w:lang w:val="zh-Hans" w:eastAsia="zh-Hans"/>
        </w:rPr>
      </w:pPr>
      <w:r w:rsidRPr="008B4726">
        <w:rPr>
          <w:rFonts w:ascii="微軟正黑體" w:eastAsia="微軟正黑體" w:hAnsi="微軟正黑體" w:cs="新細明體"/>
          <w:color w:val="auto"/>
        </w:rPr>
        <w:t>◎</w:t>
      </w:r>
      <w:r w:rsidRPr="008B4726">
        <w:rPr>
          <w:rFonts w:ascii="微軟正黑體" w:eastAsia="微軟正黑體" w:hAnsi="微軟正黑體" w:cs="新細明體"/>
          <w:color w:val="auto"/>
          <w:lang w:val="zh-Hans" w:eastAsia="zh-Hans"/>
        </w:rPr>
        <w:t>備註：依各團敘明之執行重點措施及特色作法內容酌以給分。</w:t>
      </w:r>
      <w:r w:rsidRPr="008B4726">
        <w:rPr>
          <w:rFonts w:ascii="微軟正黑體" w:eastAsia="微軟正黑體" w:hAnsi="微軟正黑體" w:cs="新細明體"/>
          <w:color w:val="auto"/>
        </w:rPr>
        <w:br w:type="page"/>
      </w:r>
      <w:r w:rsidRPr="008B4726">
        <w:rPr>
          <w:rFonts w:ascii="微軟正黑體" w:eastAsia="微軟正黑體" w:hAnsi="微軟正黑體" w:cs="新細明體"/>
          <w:color w:val="auto"/>
          <w:sz w:val="28"/>
          <w:lang w:val="zh-Hans" w:eastAsia="zh-Hans"/>
        </w:rPr>
        <w:lastRenderedPageBreak/>
        <w:t>附件二</w:t>
      </w:r>
    </w:p>
    <w:p w14:paraId="21653FCA" w14:textId="77777777" w:rsidR="003B4795" w:rsidRPr="008B4726" w:rsidRDefault="003543C4">
      <w:pPr>
        <w:pStyle w:val="A5"/>
        <w:rPr>
          <w:rFonts w:ascii="微軟正黑體" w:eastAsia="微軟正黑體" w:hAnsi="微軟正黑體" w:cs="新細明體"/>
          <w:color w:val="auto"/>
          <w:sz w:val="28"/>
          <w:lang w:val="zh-Hans" w:eastAsia="zh-Hans"/>
        </w:rPr>
      </w:pPr>
      <w:r w:rsidRPr="008B4726">
        <w:rPr>
          <w:rFonts w:ascii="微軟正黑體" w:eastAsia="微軟正黑體" w:hAnsi="微軟正黑體" w:cs="新細明體" w:hint="eastAsia"/>
          <w:color w:val="auto"/>
          <w:sz w:val="28"/>
          <w:lang w:val="zh-Hans"/>
        </w:rPr>
        <w:t>團員增能</w:t>
      </w:r>
    </w:p>
    <w:tbl>
      <w:tblPr>
        <w:tblW w:w="9756" w:type="dxa"/>
        <w:tblInd w:w="108" w:type="dxa"/>
        <w:shd w:val="clear" w:color="auto" w:fill="CED7E7"/>
        <w:tblLayout w:type="fixed"/>
        <w:tblLook w:val="0000" w:firstRow="0" w:lastRow="0" w:firstColumn="0" w:lastColumn="0" w:noHBand="0" w:noVBand="0"/>
      </w:tblPr>
      <w:tblGrid>
        <w:gridCol w:w="2666"/>
        <w:gridCol w:w="2126"/>
        <w:gridCol w:w="4964"/>
      </w:tblGrid>
      <w:tr w:rsidR="008B4726" w:rsidRPr="008B4726" w14:paraId="5C5E3736" w14:textId="77777777" w:rsidTr="009303F8">
        <w:trPr>
          <w:cantSplit/>
          <w:trHeight w:val="632"/>
        </w:trPr>
        <w:tc>
          <w:tcPr>
            <w:tcW w:w="2666" w:type="dxa"/>
            <w:tcBorders>
              <w:top w:val="single" w:sz="4" w:space="0" w:color="000000"/>
              <w:left w:val="single" w:sz="4" w:space="0" w:color="000000"/>
              <w:bottom w:val="single" w:sz="4" w:space="0" w:color="000000"/>
              <w:right w:val="single" w:sz="4" w:space="0" w:color="000000"/>
            </w:tcBorders>
            <w:shd w:val="clear" w:color="auto" w:fill="FFCC99"/>
            <w:tcMar>
              <w:top w:w="80" w:type="dxa"/>
              <w:left w:w="80" w:type="dxa"/>
              <w:bottom w:w="80" w:type="dxa"/>
              <w:right w:w="80" w:type="dxa"/>
            </w:tcMar>
          </w:tcPr>
          <w:p w14:paraId="444CFF73" w14:textId="77777777" w:rsidR="009303F8" w:rsidRPr="008B4726" w:rsidRDefault="009303F8" w:rsidP="001D7336">
            <w:pPr>
              <w:pStyle w:val="A5"/>
              <w:rPr>
                <w:rFonts w:ascii="微軟正黑體" w:eastAsia="微軟正黑體" w:hAnsi="微軟正黑體" w:cs="新細明體"/>
                <w:color w:val="auto"/>
                <w:lang w:val="zh-Hans" w:eastAsia="zh-Hans"/>
              </w:rPr>
            </w:pPr>
            <w:r w:rsidRPr="008B4726">
              <w:rPr>
                <w:rFonts w:ascii="微軟正黑體" w:eastAsia="微軟正黑體" w:hAnsi="微軟正黑體" w:cs="新細明體"/>
                <w:color w:val="auto"/>
                <w:lang w:val="zh-Hans" w:eastAsia="zh-Hans"/>
              </w:rPr>
              <w:t>指標內容</w:t>
            </w:r>
          </w:p>
        </w:tc>
        <w:tc>
          <w:tcPr>
            <w:tcW w:w="2126" w:type="dxa"/>
            <w:tcBorders>
              <w:top w:val="single" w:sz="4" w:space="0" w:color="000000"/>
              <w:left w:val="single" w:sz="4" w:space="0" w:color="000000"/>
              <w:bottom w:val="single" w:sz="4" w:space="0" w:color="000000"/>
              <w:right w:val="single" w:sz="4" w:space="0" w:color="auto"/>
            </w:tcBorders>
            <w:shd w:val="clear" w:color="auto" w:fill="FFCC99"/>
            <w:tcMar>
              <w:top w:w="80" w:type="dxa"/>
              <w:left w:w="80" w:type="dxa"/>
              <w:bottom w:w="80" w:type="dxa"/>
              <w:right w:w="80" w:type="dxa"/>
            </w:tcMar>
          </w:tcPr>
          <w:p w14:paraId="58F0BB2A" w14:textId="77777777" w:rsidR="009303F8" w:rsidRPr="008B4726" w:rsidRDefault="00EF55D0" w:rsidP="001D7336">
            <w:pPr>
              <w:pStyle w:val="A5"/>
              <w:spacing w:line="300" w:lineRule="exact"/>
              <w:rPr>
                <w:rFonts w:ascii="微軟正黑體" w:eastAsia="微軟正黑體" w:hAnsi="微軟正黑體" w:cs="新細明體"/>
                <w:color w:val="auto"/>
                <w:lang w:val="zh-Hans" w:eastAsia="zh-Hans"/>
              </w:rPr>
            </w:pPr>
            <w:r w:rsidRPr="008B4726">
              <w:rPr>
                <w:rFonts w:ascii="微軟正黑體" w:eastAsia="微軟正黑體" w:hAnsi="微軟正黑體" w:cs="新細明體" w:hint="eastAsia"/>
                <w:color w:val="auto"/>
                <w:lang w:val="zh-Hans"/>
              </w:rPr>
              <w:t>說明</w:t>
            </w:r>
          </w:p>
        </w:tc>
        <w:tc>
          <w:tcPr>
            <w:tcW w:w="4964" w:type="dxa"/>
            <w:tcBorders>
              <w:top w:val="single" w:sz="4" w:space="0" w:color="000000"/>
              <w:left w:val="single" w:sz="4" w:space="0" w:color="auto"/>
              <w:bottom w:val="single" w:sz="4" w:space="0" w:color="000000"/>
              <w:right w:val="single" w:sz="4" w:space="0" w:color="000000"/>
            </w:tcBorders>
            <w:shd w:val="clear" w:color="auto" w:fill="FFCC99"/>
          </w:tcPr>
          <w:p w14:paraId="264912AD" w14:textId="77777777" w:rsidR="009303F8" w:rsidRPr="008B4726" w:rsidRDefault="009303F8" w:rsidP="00EF55D0">
            <w:pPr>
              <w:pStyle w:val="A5"/>
              <w:spacing w:line="300" w:lineRule="exact"/>
              <w:rPr>
                <w:rFonts w:ascii="微軟正黑體" w:eastAsia="微軟正黑體" w:hAnsi="微軟正黑體" w:cs="新細明體"/>
                <w:color w:val="auto"/>
                <w:lang w:val="zh-Hans" w:eastAsia="zh-Hans"/>
              </w:rPr>
            </w:pPr>
            <w:r w:rsidRPr="008B4726">
              <w:rPr>
                <w:rFonts w:ascii="微軟正黑體" w:eastAsia="微軟正黑體" w:hAnsi="微軟正黑體" w:cs="新細明體"/>
                <w:color w:val="auto"/>
                <w:lang w:val="zh-Hans" w:eastAsia="zh-Hans"/>
              </w:rPr>
              <w:t>敘明執行</w:t>
            </w:r>
            <w:r w:rsidR="00EF55D0" w:rsidRPr="008B4726">
              <w:rPr>
                <w:rFonts w:ascii="微軟正黑體" w:eastAsia="微軟正黑體" w:hAnsi="微軟正黑體" w:cs="新細明體" w:hint="eastAsia"/>
                <w:color w:val="auto"/>
                <w:lang w:val="zh-Hans"/>
              </w:rPr>
              <w:t>比率</w:t>
            </w:r>
            <w:r w:rsidRPr="008B4726">
              <w:rPr>
                <w:rFonts w:ascii="微軟正黑體" w:eastAsia="微軟正黑體" w:hAnsi="微軟正黑體" w:cs="新細明體"/>
                <w:color w:val="auto"/>
                <w:lang w:val="zh-Hans" w:eastAsia="zh-Hans"/>
              </w:rPr>
              <w:t>及特色作法</w:t>
            </w:r>
          </w:p>
        </w:tc>
      </w:tr>
      <w:tr w:rsidR="008B4726" w:rsidRPr="008B4726" w14:paraId="03BD0BC2" w14:textId="77777777" w:rsidTr="009303F8">
        <w:trPr>
          <w:cantSplit/>
          <w:trHeight w:val="1842"/>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8ED95" w14:textId="77777777" w:rsidR="009303F8" w:rsidRPr="008B4726" w:rsidRDefault="009303F8" w:rsidP="001D7336">
            <w:pPr>
              <w:pStyle w:val="A5"/>
              <w:spacing w:line="300" w:lineRule="exact"/>
              <w:rPr>
                <w:rFonts w:ascii="微軟正黑體" w:eastAsia="微軟正黑體" w:hAnsi="微軟正黑體" w:cs="新細明體"/>
                <w:color w:val="auto"/>
              </w:rPr>
            </w:pPr>
            <w:r w:rsidRPr="008B4726">
              <w:rPr>
                <w:rFonts w:ascii="微軟正黑體" w:eastAsia="微軟正黑體" w:hAnsi="微軟正黑體" w:hint="eastAsia"/>
                <w:color w:val="auto"/>
              </w:rPr>
              <w:t>參加國家教育研究院國教輔導團人才培育及認證課程</w:t>
            </w:r>
          </w:p>
          <w:p w14:paraId="2B3F343D" w14:textId="77777777" w:rsidR="009303F8" w:rsidRPr="008B4726" w:rsidRDefault="009303F8" w:rsidP="001D7336">
            <w:pPr>
              <w:pStyle w:val="A5"/>
              <w:spacing w:line="300" w:lineRule="exact"/>
              <w:jc w:val="both"/>
              <w:rPr>
                <w:rFonts w:ascii="微軟正黑體" w:eastAsia="微軟正黑體" w:hAnsi="微軟正黑體"/>
                <w:color w:val="auto"/>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32C3CA19" w14:textId="77777777" w:rsidR="009303F8" w:rsidRPr="008B4726" w:rsidRDefault="00EF55D0" w:rsidP="001D7336">
            <w:pPr>
              <w:pStyle w:val="A5"/>
              <w:spacing w:line="300" w:lineRule="exact"/>
              <w:rPr>
                <w:rFonts w:ascii="微軟正黑體" w:eastAsia="微軟正黑體" w:hAnsi="微軟正黑體" w:cs="新細明體"/>
                <w:color w:val="auto"/>
                <w:lang w:val="zh-Hans" w:eastAsia="zh-Hans"/>
              </w:rPr>
            </w:pPr>
            <w:r w:rsidRPr="008B4726">
              <w:rPr>
                <w:rFonts w:ascii="微軟正黑體" w:eastAsia="微軟正黑體" w:hAnsi="微軟正黑體" w:cs="新細明體" w:hint="eastAsia"/>
                <w:color w:val="auto"/>
                <w:lang w:val="zh-Hans"/>
              </w:rPr>
              <w:t>請統計貴團</w:t>
            </w:r>
            <w:r w:rsidR="009303F8" w:rsidRPr="008B4726">
              <w:rPr>
                <w:rFonts w:ascii="微軟正黑體" w:eastAsia="微軟正黑體" w:hAnsi="微軟正黑體" w:cs="新細明體" w:hint="eastAsia"/>
                <w:color w:val="auto"/>
                <w:lang w:val="zh-Hans"/>
              </w:rPr>
              <w:t>三階人才</w:t>
            </w:r>
            <w:r w:rsidRPr="008B4726">
              <w:rPr>
                <w:rFonts w:ascii="微軟正黑體" w:eastAsia="微軟正黑體" w:hAnsi="微軟正黑體" w:cs="新細明體" w:hint="eastAsia"/>
                <w:color w:val="auto"/>
                <w:lang w:val="zh-Hans"/>
              </w:rPr>
              <w:t>比率</w:t>
            </w:r>
          </w:p>
        </w:tc>
        <w:tc>
          <w:tcPr>
            <w:tcW w:w="4964" w:type="dxa"/>
            <w:tcBorders>
              <w:top w:val="single" w:sz="4" w:space="0" w:color="000000"/>
              <w:left w:val="single" w:sz="4" w:space="0" w:color="auto"/>
              <w:bottom w:val="single" w:sz="4" w:space="0" w:color="000000"/>
              <w:right w:val="single" w:sz="4" w:space="0" w:color="000000"/>
            </w:tcBorders>
            <w:shd w:val="clear" w:color="auto" w:fill="auto"/>
            <w:vAlign w:val="center"/>
          </w:tcPr>
          <w:p w14:paraId="4405CCB4" w14:textId="711EDD7B" w:rsidR="00C74496" w:rsidRPr="00C74496" w:rsidRDefault="00C74496" w:rsidP="00C74496">
            <w:pPr>
              <w:pStyle w:val="a6"/>
              <w:numPr>
                <w:ilvl w:val="0"/>
                <w:numId w:val="25"/>
              </w:numPr>
              <w:rPr>
                <w:rFonts w:ascii="微軟正黑體" w:eastAsia="微軟正黑體" w:hAnsi="微軟正黑體" w:cs="新細明體"/>
                <w:color w:val="auto"/>
              </w:rPr>
            </w:pPr>
            <w:r w:rsidRPr="00C74496">
              <w:rPr>
                <w:rFonts w:ascii="微軟正黑體" w:eastAsia="微軟正黑體" w:hAnsi="微軟正黑體" w:cs="新細明體" w:hint="eastAsia"/>
                <w:color w:val="auto"/>
              </w:rPr>
              <w:t>輔導團總召集人</w:t>
            </w:r>
            <w:r w:rsidRPr="00C74496">
              <w:rPr>
                <w:rFonts w:ascii="微軟正黑體" w:eastAsia="微軟正黑體" w:hAnsi="微軟正黑體" w:cs="新細明體"/>
                <w:color w:val="auto"/>
              </w:rPr>
              <w:t>(</w:t>
            </w:r>
            <w:r w:rsidRPr="00C74496">
              <w:rPr>
                <w:rFonts w:ascii="微軟正黑體" w:eastAsia="微軟正黑體" w:hAnsi="微軟正黑體" w:cs="新細明體" w:hint="eastAsia"/>
                <w:color w:val="auto"/>
              </w:rPr>
              <w:t>國中組、國小組、副召集人</w:t>
            </w:r>
            <w:r w:rsidRPr="00C74496">
              <w:rPr>
                <w:rFonts w:ascii="微軟正黑體" w:eastAsia="微軟正黑體" w:hAnsi="微軟正黑體" w:cs="新細明體"/>
                <w:color w:val="auto"/>
              </w:rPr>
              <w:t>)</w:t>
            </w:r>
            <w:r w:rsidRPr="00C74496">
              <w:rPr>
                <w:rFonts w:ascii="微軟正黑體" w:eastAsia="微軟正黑體" w:hAnsi="微軟正黑體" w:cs="新細明體" w:hint="eastAsia"/>
                <w:color w:val="auto"/>
              </w:rPr>
              <w:t>員認證</w:t>
            </w:r>
          </w:p>
          <w:p w14:paraId="2D8AE856" w14:textId="28DAA04E" w:rsidR="00C74496" w:rsidRPr="002E6487" w:rsidRDefault="00C74496" w:rsidP="00C74496">
            <w:pPr>
              <w:pStyle w:val="a6"/>
              <w:ind w:left="360"/>
              <w:rPr>
                <w:rFonts w:ascii="微軟正黑體" w:eastAsia="微軟正黑體" w:hAnsi="微軟正黑體" w:cs="新細明體"/>
                <w:color w:val="auto"/>
              </w:rPr>
            </w:pPr>
            <w:r w:rsidRPr="00C74496">
              <w:rPr>
                <w:rFonts w:ascii="標楷體" w:eastAsia="標楷體" w:hAnsi="標楷體" w:cs="新細明體"/>
                <w:color w:val="auto"/>
              </w:rPr>
              <w:fldChar w:fldCharType="begin"/>
            </w:r>
            <w:r w:rsidRPr="00C74496">
              <w:rPr>
                <w:rFonts w:ascii="標楷體" w:eastAsia="標楷體" w:hAnsi="標楷體" w:cs="新細明體"/>
                <w:color w:val="auto"/>
              </w:rPr>
              <w:instrText xml:space="preserve"> </w:instrText>
            </w:r>
            <w:r w:rsidRPr="00C74496">
              <w:rPr>
                <w:rFonts w:ascii="標楷體" w:eastAsia="標楷體" w:hAnsi="標楷體" w:cs="新細明體" w:hint="eastAsia"/>
                <w:color w:val="auto"/>
              </w:rPr>
              <w:instrText>eq \o\ac(□,ˇ)</w:instrText>
            </w:r>
            <w:r w:rsidRPr="00C74496">
              <w:rPr>
                <w:rFonts w:ascii="標楷體" w:eastAsia="標楷體" w:hAnsi="標楷體" w:cs="新細明體"/>
                <w:color w:val="auto"/>
              </w:rPr>
              <w:fldChar w:fldCharType="end"/>
            </w:r>
            <w:r w:rsidRPr="00C74496">
              <w:rPr>
                <w:rFonts w:ascii="微軟正黑體" w:eastAsia="微軟正黑體" w:hAnsi="微軟正黑體" w:cs="新細明體" w:hint="eastAsia"/>
                <w:color w:val="auto"/>
              </w:rPr>
              <w:t xml:space="preserve">是　</w:t>
            </w:r>
            <w:r w:rsidRPr="002E6487">
              <w:rPr>
                <w:rFonts w:ascii="標楷體" w:eastAsia="標楷體" w:hAnsi="標楷體" w:cs="新細明體" w:hint="eastAsia"/>
                <w:color w:val="auto"/>
              </w:rPr>
              <w:t>□</w:t>
            </w:r>
            <w:r w:rsidRPr="002E6487">
              <w:rPr>
                <w:rFonts w:ascii="微軟正黑體" w:eastAsia="微軟正黑體" w:hAnsi="微軟正黑體" w:cs="新細明體" w:hint="eastAsia"/>
                <w:color w:val="auto"/>
              </w:rPr>
              <w:t>否</w:t>
            </w:r>
          </w:p>
          <w:p w14:paraId="66449A4A" w14:textId="04F38AD0" w:rsidR="005065E0" w:rsidRPr="002E6487" w:rsidRDefault="005065E0" w:rsidP="00C74496">
            <w:pPr>
              <w:pStyle w:val="a6"/>
              <w:ind w:left="360"/>
              <w:rPr>
                <w:rFonts w:ascii="微軟正黑體" w:eastAsia="微軟正黑體" w:hAnsi="微軟正黑體" w:cs="新細明體"/>
                <w:color w:val="auto"/>
              </w:rPr>
            </w:pPr>
            <w:r w:rsidRPr="002E6487">
              <w:rPr>
                <w:rFonts w:ascii="微軟正黑體" w:eastAsia="微軟正黑體" w:hAnsi="微軟正黑體" w:cs="新細明體" w:hint="eastAsia"/>
                <w:color w:val="auto"/>
              </w:rPr>
              <w:t>完成人數共</w:t>
            </w:r>
            <w:r w:rsidR="00700ED9" w:rsidRPr="002E6487">
              <w:rPr>
                <w:rFonts w:ascii="微軟正黑體" w:eastAsia="微軟正黑體" w:hAnsi="微軟正黑體" w:cs="新細明體"/>
                <w:color w:val="auto"/>
              </w:rPr>
              <w:t xml:space="preserve"> </w:t>
            </w:r>
            <w:r w:rsidR="002E6487" w:rsidRPr="002E6487">
              <w:rPr>
                <w:rFonts w:ascii="微軟正黑體" w:eastAsia="微軟正黑體" w:hAnsi="微軟正黑體" w:cs="新細明體"/>
                <w:color w:val="auto"/>
              </w:rPr>
              <w:t xml:space="preserve">6 </w:t>
            </w:r>
            <w:r w:rsidRPr="002E6487">
              <w:rPr>
                <w:rFonts w:ascii="微軟正黑體" w:eastAsia="微軟正黑體" w:hAnsi="微軟正黑體" w:cs="新細明體" w:hint="eastAsia"/>
                <w:color w:val="auto"/>
              </w:rPr>
              <w:t>位。</w:t>
            </w:r>
          </w:p>
          <w:p w14:paraId="1C2CF4EE" w14:textId="401009C2" w:rsidR="00023280" w:rsidRPr="00C74496" w:rsidRDefault="00C74496" w:rsidP="00C74496">
            <w:pPr>
              <w:pStyle w:val="a6"/>
              <w:numPr>
                <w:ilvl w:val="0"/>
                <w:numId w:val="25"/>
              </w:numPr>
              <w:rPr>
                <w:rFonts w:ascii="微軟正黑體" w:eastAsia="微軟正黑體" w:hAnsi="微軟正黑體" w:cs="新細明體"/>
                <w:color w:val="auto"/>
              </w:rPr>
            </w:pPr>
            <w:r w:rsidRPr="002E6487">
              <w:rPr>
                <w:rFonts w:ascii="微軟正黑體" w:eastAsia="微軟正黑體" w:hAnsi="微軟正黑體" w:cs="新細明體" w:hint="eastAsia"/>
                <w:color w:val="auto"/>
              </w:rPr>
              <w:t>初階</w:t>
            </w:r>
            <w:r w:rsidRPr="002E6487">
              <w:rPr>
                <w:rFonts w:ascii="微軟正黑體" w:eastAsia="微軟正黑體" w:hAnsi="微軟正黑體" w:cs="新細明體"/>
                <w:color w:val="auto"/>
              </w:rPr>
              <w:t>/</w:t>
            </w:r>
            <w:r w:rsidRPr="002E6487">
              <w:rPr>
                <w:rFonts w:ascii="微軟正黑體" w:eastAsia="微軟正黑體" w:hAnsi="微軟正黑體" w:cs="新細明體" w:hint="eastAsia"/>
                <w:color w:val="auto"/>
              </w:rPr>
              <w:t>進階輔導員認證共</w:t>
            </w:r>
            <w:r w:rsidR="002E6487" w:rsidRPr="002E6487">
              <w:rPr>
                <w:rFonts w:ascii="微軟正黑體" w:eastAsia="微軟正黑體" w:hAnsi="微軟正黑體" w:cs="新細明體"/>
                <w:color w:val="auto"/>
              </w:rPr>
              <w:t>1</w:t>
            </w:r>
            <w:r w:rsidR="00195890">
              <w:rPr>
                <w:rFonts w:ascii="微軟正黑體" w:eastAsia="微軟正黑體" w:hAnsi="微軟正黑體" w:cs="新細明體"/>
                <w:color w:val="auto"/>
              </w:rPr>
              <w:t>9</w:t>
            </w:r>
            <w:r w:rsidRPr="002E6487">
              <w:rPr>
                <w:rFonts w:ascii="微軟正黑體" w:eastAsia="微軟正黑體" w:hAnsi="微軟正黑體" w:cs="新細明體" w:hint="eastAsia"/>
                <w:color w:val="auto"/>
              </w:rPr>
              <w:t>人；</w:t>
            </w:r>
            <w:r w:rsidRPr="002E6487">
              <w:rPr>
                <w:rFonts w:ascii="微軟正黑體" w:eastAsia="微軟正黑體" w:hAnsi="微軟正黑體" w:cs="新細明體"/>
                <w:color w:val="auto"/>
              </w:rPr>
              <w:br/>
            </w:r>
            <w:r w:rsidR="005065E0" w:rsidRPr="002E6487">
              <w:rPr>
                <w:rFonts w:ascii="微軟正黑體" w:eastAsia="微軟正黑體" w:hAnsi="微軟正黑體" w:cs="新細明體" w:hint="eastAsia"/>
                <w:color w:val="auto"/>
              </w:rPr>
              <w:t>認證</w:t>
            </w:r>
            <w:r w:rsidRPr="002E6487">
              <w:rPr>
                <w:rFonts w:ascii="微軟正黑體" w:eastAsia="微軟正黑體" w:hAnsi="微軟正黑體" w:cs="新細明體" w:hint="eastAsia"/>
                <w:color w:val="auto"/>
              </w:rPr>
              <w:t>比率</w:t>
            </w:r>
            <w:r w:rsidR="00195890">
              <w:rPr>
                <w:rFonts w:ascii="微軟正黑體" w:eastAsia="微軟正黑體" w:hAnsi="微軟正黑體" w:cs="新細明體"/>
                <w:color w:val="auto"/>
              </w:rPr>
              <w:t>90</w:t>
            </w:r>
            <w:r w:rsidRPr="002E6487">
              <w:rPr>
                <w:rFonts w:ascii="微軟正黑體" w:eastAsia="微軟正黑體" w:hAnsi="微軟正黑體" w:cs="新細明體" w:hint="eastAsia"/>
                <w:color w:val="auto"/>
              </w:rPr>
              <w:t>%</w:t>
            </w:r>
            <w:r w:rsidR="005065E0" w:rsidRPr="002E6487">
              <w:rPr>
                <w:rFonts w:ascii="微軟正黑體" w:eastAsia="微軟正黑體" w:hAnsi="微軟正黑體" w:cs="新細明體" w:hint="eastAsia"/>
                <w:color w:val="auto"/>
              </w:rPr>
              <w:t>。</w:t>
            </w:r>
          </w:p>
        </w:tc>
      </w:tr>
      <w:tr w:rsidR="008B4726" w:rsidRPr="008B4726" w14:paraId="53B8A8F9" w14:textId="77777777" w:rsidTr="009303F8">
        <w:trPr>
          <w:cantSplit/>
          <w:trHeight w:val="2226"/>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78B4EC" w14:textId="77777777" w:rsidR="009303F8" w:rsidRPr="008B4726" w:rsidRDefault="009303F8" w:rsidP="001D7336">
            <w:pPr>
              <w:pStyle w:val="A5"/>
              <w:spacing w:line="300" w:lineRule="exact"/>
              <w:jc w:val="both"/>
              <w:rPr>
                <w:rFonts w:ascii="微軟正黑體" w:eastAsia="微軟正黑體" w:hAnsi="微軟正黑體"/>
                <w:color w:val="auto"/>
              </w:rPr>
            </w:pPr>
            <w:r w:rsidRPr="008B4726">
              <w:rPr>
                <w:rFonts w:ascii="微軟正黑體" w:eastAsia="微軟正黑體" w:hAnsi="微軟正黑體" w:hint="eastAsia"/>
                <w:color w:val="auto"/>
              </w:rPr>
              <w:t>當年度依規定派員參加領域相關增能研習</w:t>
            </w: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5FC171FD" w14:textId="77777777" w:rsidR="009303F8" w:rsidRPr="008B4726" w:rsidRDefault="00EF55D0" w:rsidP="001D7336">
            <w:pPr>
              <w:rPr>
                <w:rFonts w:ascii="微軟正黑體" w:eastAsia="微軟正黑體" w:hAnsi="微軟正黑體"/>
                <w:lang w:eastAsia="zh-TW"/>
              </w:rPr>
            </w:pPr>
            <w:r w:rsidRPr="008B4726">
              <w:rPr>
                <w:rFonts w:ascii="微軟正黑體" w:eastAsia="微軟正黑體" w:hAnsi="微軟正黑體" w:hint="eastAsia"/>
                <w:lang w:eastAsia="zh-TW"/>
              </w:rPr>
              <w:t>團員參與相關進修增能活動均可列入</w:t>
            </w:r>
          </w:p>
        </w:tc>
        <w:tc>
          <w:tcPr>
            <w:tcW w:w="4964" w:type="dxa"/>
            <w:tcBorders>
              <w:top w:val="single" w:sz="4" w:space="0" w:color="000000"/>
              <w:left w:val="single" w:sz="4" w:space="0" w:color="auto"/>
              <w:bottom w:val="single" w:sz="4" w:space="0" w:color="000000"/>
              <w:right w:val="single" w:sz="4" w:space="0" w:color="000000"/>
            </w:tcBorders>
            <w:shd w:val="clear" w:color="auto" w:fill="auto"/>
            <w:vAlign w:val="center"/>
          </w:tcPr>
          <w:p w14:paraId="3A0AE816" w14:textId="77777777" w:rsidR="00700ED9" w:rsidRDefault="005F2F7E" w:rsidP="00700ED9">
            <w:pPr>
              <w:pStyle w:val="a6"/>
              <w:numPr>
                <w:ilvl w:val="0"/>
                <w:numId w:val="27"/>
              </w:numPr>
              <w:rPr>
                <w:rFonts w:ascii="微軟正黑體" w:eastAsia="微軟正黑體" w:hAnsi="微軟正黑體"/>
                <w:color w:val="auto"/>
              </w:rPr>
            </w:pPr>
            <w:r w:rsidRPr="008B4726">
              <w:rPr>
                <w:rFonts w:ascii="微軟正黑體" w:eastAsia="微軟正黑體" w:hAnsi="微軟正黑體" w:hint="eastAsia"/>
                <w:color w:val="auto"/>
              </w:rPr>
              <w:t>參加</w:t>
            </w:r>
            <w:r w:rsidR="00700ED9">
              <w:rPr>
                <w:rFonts w:ascii="微軟正黑體" w:eastAsia="微軟正黑體" w:hAnsi="微軟正黑體" w:hint="eastAsia"/>
                <w:color w:val="auto"/>
              </w:rPr>
              <w:t>央團辦理之</w:t>
            </w:r>
            <w:r w:rsidRPr="008B4726">
              <w:rPr>
                <w:rFonts w:ascii="微軟正黑體" w:eastAsia="微軟正黑體" w:hAnsi="微軟正黑體" w:hint="eastAsia"/>
                <w:color w:val="auto"/>
              </w:rPr>
              <w:t>數學學習領域輔導群「南區分區座談會」。</w:t>
            </w:r>
          </w:p>
          <w:p w14:paraId="2A741062" w14:textId="626AE61E" w:rsidR="00700ED9" w:rsidRPr="00700ED9" w:rsidRDefault="00700ED9" w:rsidP="00700ED9">
            <w:pPr>
              <w:pStyle w:val="a6"/>
              <w:ind w:left="360"/>
              <w:rPr>
                <w:rFonts w:ascii="微軟正黑體" w:eastAsia="微軟正黑體" w:hAnsi="微軟正黑體"/>
                <w:color w:val="auto"/>
              </w:rPr>
            </w:pPr>
            <w:r>
              <w:rPr>
                <w:rFonts w:ascii="微軟正黑體" w:eastAsia="微軟正黑體" w:hAnsi="微軟正黑體" w:hint="eastAsia"/>
                <w:color w:val="auto"/>
              </w:rPr>
              <w:t>出席人數：國中小共</w:t>
            </w:r>
            <w:r>
              <w:rPr>
                <w:rFonts w:ascii="微軟正黑體" w:eastAsia="微軟正黑體" w:hAnsi="微軟正黑體"/>
                <w:color w:val="auto"/>
              </w:rPr>
              <w:t>22</w:t>
            </w:r>
            <w:r>
              <w:rPr>
                <w:rFonts w:ascii="微軟正黑體" w:eastAsia="微軟正黑體" w:hAnsi="微軟正黑體" w:hint="eastAsia"/>
                <w:color w:val="auto"/>
              </w:rPr>
              <w:t>位。</w:t>
            </w:r>
          </w:p>
          <w:p w14:paraId="109BD877" w14:textId="77777777" w:rsidR="0015325D" w:rsidRDefault="0015325D" w:rsidP="002B6D99">
            <w:pPr>
              <w:pStyle w:val="a6"/>
              <w:numPr>
                <w:ilvl w:val="0"/>
                <w:numId w:val="27"/>
              </w:numPr>
              <w:rPr>
                <w:rFonts w:ascii="微軟正黑體" w:eastAsia="微軟正黑體" w:hAnsi="微軟正黑體"/>
                <w:color w:val="auto"/>
              </w:rPr>
            </w:pPr>
            <w:r>
              <w:rPr>
                <w:rFonts w:ascii="微軟正黑體" w:eastAsia="微軟正黑體" w:hAnsi="微軟正黑體" w:hint="eastAsia"/>
                <w:color w:val="auto"/>
              </w:rPr>
              <w:t>派員參加</w:t>
            </w:r>
            <w:r w:rsidRPr="0015325D">
              <w:rPr>
                <w:rFonts w:ascii="微軟正黑體" w:eastAsia="微軟正黑體" w:hAnsi="微軟正黑體" w:hint="eastAsia"/>
                <w:color w:val="auto"/>
              </w:rPr>
              <w:t>國教輔導團(國英數社自)領域及TPACK團員增能研習</w:t>
            </w:r>
            <w:r>
              <w:rPr>
                <w:rFonts w:ascii="微軟正黑體" w:eastAsia="微軟正黑體" w:hAnsi="微軟正黑體" w:hint="eastAsia"/>
                <w:color w:val="auto"/>
              </w:rPr>
              <w:t>。</w:t>
            </w:r>
          </w:p>
          <w:p w14:paraId="4416855C" w14:textId="0AF26866" w:rsidR="005F2F7E" w:rsidRDefault="0015325D" w:rsidP="0015325D">
            <w:pPr>
              <w:pStyle w:val="a6"/>
              <w:ind w:left="360"/>
              <w:rPr>
                <w:rFonts w:ascii="微軟正黑體" w:eastAsia="微軟正黑體" w:hAnsi="微軟正黑體"/>
                <w:color w:val="auto"/>
              </w:rPr>
            </w:pPr>
            <w:r>
              <w:rPr>
                <w:rFonts w:ascii="微軟正黑體" w:eastAsia="微軟正黑體" w:hAnsi="微軟正黑體" w:hint="eastAsia"/>
                <w:color w:val="auto"/>
              </w:rPr>
              <w:t>出席人數：國中4位、國小4位。</w:t>
            </w:r>
          </w:p>
          <w:p w14:paraId="34A41F9A" w14:textId="77777777" w:rsidR="0015325D" w:rsidRPr="00741491" w:rsidRDefault="0015325D" w:rsidP="002B6D99">
            <w:pPr>
              <w:pStyle w:val="a6"/>
              <w:numPr>
                <w:ilvl w:val="0"/>
                <w:numId w:val="27"/>
              </w:numPr>
              <w:rPr>
                <w:rFonts w:ascii="微軟正黑體" w:eastAsia="微軟正黑體" w:hAnsi="微軟正黑體"/>
                <w:color w:val="auto"/>
              </w:rPr>
            </w:pPr>
            <w:r>
              <w:rPr>
                <w:rFonts w:ascii="微軟正黑體" w:eastAsia="微軟正黑體" w:hAnsi="微軟正黑體" w:hint="eastAsia"/>
                <w:color w:val="auto"/>
              </w:rPr>
              <w:t>派員參加</w:t>
            </w:r>
            <w:r w:rsidRPr="0015325D">
              <w:rPr>
                <w:rFonts w:ascii="微軟正黑體" w:eastAsia="微軟正黑體" w:hAnsi="微軟正黑體" w:hint="eastAsia"/>
                <w:color w:val="auto"/>
              </w:rPr>
              <w:t>均一平</w:t>
            </w:r>
            <w:r w:rsidRPr="00741491">
              <w:rPr>
                <w:rFonts w:ascii="微軟正黑體" w:eastAsia="微軟正黑體" w:hAnsi="微軟正黑體" w:hint="eastAsia"/>
                <w:color w:val="auto"/>
              </w:rPr>
              <w:t>台課程專案體驗研習。</w:t>
            </w:r>
          </w:p>
          <w:p w14:paraId="53B241E2" w14:textId="11C6E826" w:rsidR="0015325D" w:rsidRPr="00741491" w:rsidRDefault="0015325D" w:rsidP="0015325D">
            <w:pPr>
              <w:pStyle w:val="a6"/>
              <w:ind w:left="360"/>
              <w:rPr>
                <w:rFonts w:ascii="微軟正黑體" w:eastAsia="微軟正黑體" w:hAnsi="微軟正黑體"/>
                <w:color w:val="auto"/>
              </w:rPr>
            </w:pPr>
            <w:r w:rsidRPr="00741491">
              <w:rPr>
                <w:rFonts w:ascii="微軟正黑體" w:eastAsia="微軟正黑體" w:hAnsi="微軟正黑體" w:hint="eastAsia"/>
                <w:color w:val="auto"/>
              </w:rPr>
              <w:t>出席人數：國中</w:t>
            </w:r>
            <w:r w:rsidR="00700ED9" w:rsidRPr="00741491">
              <w:rPr>
                <w:rFonts w:ascii="微軟正黑體" w:eastAsia="微軟正黑體" w:hAnsi="微軟正黑體" w:hint="eastAsia"/>
                <w:color w:val="auto"/>
              </w:rPr>
              <w:t>1</w:t>
            </w:r>
            <w:r w:rsidR="00700ED9" w:rsidRPr="00741491">
              <w:rPr>
                <w:rFonts w:ascii="微軟正黑體" w:eastAsia="微軟正黑體" w:hAnsi="微軟正黑體"/>
                <w:color w:val="auto"/>
              </w:rPr>
              <w:t>3</w:t>
            </w:r>
            <w:r w:rsidRPr="00741491">
              <w:rPr>
                <w:rFonts w:ascii="微軟正黑體" w:eastAsia="微軟正黑體" w:hAnsi="微軟正黑體" w:hint="eastAsia"/>
                <w:color w:val="auto"/>
              </w:rPr>
              <w:t>位、國小</w:t>
            </w:r>
            <w:r w:rsidR="00700ED9" w:rsidRPr="00741491">
              <w:rPr>
                <w:rFonts w:ascii="微軟正黑體" w:eastAsia="微軟正黑體" w:hAnsi="微軟正黑體" w:hint="eastAsia"/>
                <w:color w:val="auto"/>
              </w:rPr>
              <w:t xml:space="preserve"> </w:t>
            </w:r>
            <w:r w:rsidR="00741491" w:rsidRPr="00741491">
              <w:rPr>
                <w:rFonts w:ascii="微軟正黑體" w:eastAsia="微軟正黑體" w:hAnsi="微軟正黑體"/>
                <w:color w:val="auto"/>
              </w:rPr>
              <w:t>14</w:t>
            </w:r>
            <w:r w:rsidR="00700ED9" w:rsidRPr="00741491">
              <w:rPr>
                <w:rFonts w:ascii="微軟正黑體" w:eastAsia="微軟正黑體" w:hAnsi="微軟正黑體"/>
                <w:color w:val="auto"/>
              </w:rPr>
              <w:t xml:space="preserve"> </w:t>
            </w:r>
            <w:r w:rsidRPr="00741491">
              <w:rPr>
                <w:rFonts w:ascii="微軟正黑體" w:eastAsia="微軟正黑體" w:hAnsi="微軟正黑體" w:hint="eastAsia"/>
                <w:color w:val="auto"/>
              </w:rPr>
              <w:t>位。</w:t>
            </w:r>
          </w:p>
          <w:p w14:paraId="0DD5B14E" w14:textId="77777777" w:rsidR="0015325D" w:rsidRPr="00741491" w:rsidRDefault="0015325D" w:rsidP="002B6D99">
            <w:pPr>
              <w:pStyle w:val="a6"/>
              <w:numPr>
                <w:ilvl w:val="0"/>
                <w:numId w:val="27"/>
              </w:numPr>
              <w:rPr>
                <w:rFonts w:ascii="微軟正黑體" w:eastAsia="微軟正黑體" w:hAnsi="微軟正黑體"/>
                <w:color w:val="auto"/>
              </w:rPr>
            </w:pPr>
            <w:r w:rsidRPr="00741491">
              <w:rPr>
                <w:rFonts w:ascii="微軟正黑體" w:eastAsia="微軟正黑體" w:hAnsi="微軟正黑體" w:hint="eastAsia"/>
                <w:color w:val="auto"/>
              </w:rPr>
              <w:t>派員參加分組合作學習初階專業培訓工作坊-營造教室教學的春天。</w:t>
            </w:r>
          </w:p>
          <w:p w14:paraId="1B3ECFDA" w14:textId="4671F34F" w:rsidR="0015325D" w:rsidRPr="0015325D" w:rsidRDefault="0015325D" w:rsidP="0015325D">
            <w:pPr>
              <w:pStyle w:val="a6"/>
              <w:ind w:left="360"/>
              <w:rPr>
                <w:rFonts w:ascii="微軟正黑體" w:eastAsia="微軟正黑體" w:hAnsi="微軟正黑體"/>
                <w:color w:val="auto"/>
              </w:rPr>
            </w:pPr>
            <w:r w:rsidRPr="00741491">
              <w:rPr>
                <w:rFonts w:ascii="微軟正黑體" w:eastAsia="微軟正黑體" w:hAnsi="微軟正黑體" w:hint="eastAsia"/>
                <w:color w:val="auto"/>
              </w:rPr>
              <w:t xml:space="preserve">出席人數：國中4位、國小 </w:t>
            </w:r>
            <w:r w:rsidR="00741491" w:rsidRPr="00741491">
              <w:rPr>
                <w:rFonts w:ascii="微軟正黑體" w:eastAsia="微軟正黑體" w:hAnsi="微軟正黑體" w:hint="eastAsia"/>
                <w:color w:val="auto"/>
              </w:rPr>
              <w:t>13</w:t>
            </w:r>
            <w:r w:rsidRPr="00741491">
              <w:rPr>
                <w:rFonts w:ascii="微軟正黑體" w:eastAsia="微軟正黑體" w:hAnsi="微軟正黑體" w:hint="eastAsia"/>
                <w:color w:val="auto"/>
              </w:rPr>
              <w:t xml:space="preserve"> 位</w:t>
            </w:r>
            <w:r>
              <w:rPr>
                <w:rFonts w:ascii="微軟正黑體" w:eastAsia="微軟正黑體" w:hAnsi="微軟正黑體" w:hint="eastAsia"/>
                <w:color w:val="auto"/>
              </w:rPr>
              <w:t>。</w:t>
            </w:r>
          </w:p>
        </w:tc>
      </w:tr>
      <w:tr w:rsidR="009303F8" w:rsidRPr="008B4726" w14:paraId="758513E0" w14:textId="77777777" w:rsidTr="009303F8">
        <w:trPr>
          <w:cantSplit/>
          <w:trHeight w:val="2230"/>
        </w:trPr>
        <w:tc>
          <w:tcPr>
            <w:tcW w:w="2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373CEF" w14:textId="77777777" w:rsidR="009303F8" w:rsidRPr="008B4726" w:rsidRDefault="009303F8" w:rsidP="001D7336">
            <w:pPr>
              <w:pStyle w:val="A5"/>
              <w:spacing w:line="300" w:lineRule="exact"/>
              <w:jc w:val="both"/>
              <w:rPr>
                <w:rFonts w:ascii="微軟正黑體" w:eastAsia="微軟正黑體" w:hAnsi="微軟正黑體"/>
                <w:color w:val="auto"/>
              </w:rPr>
            </w:pPr>
            <w:r w:rsidRPr="008B4726">
              <w:rPr>
                <w:rFonts w:ascii="微軟正黑體" w:eastAsia="微軟正黑體" w:hAnsi="微軟正黑體" w:hint="eastAsia"/>
                <w:color w:val="auto"/>
              </w:rPr>
              <w:t>參加本市輔導團團務會議及專業成長研習</w:t>
            </w: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58298CEA" w14:textId="77777777" w:rsidR="009303F8" w:rsidRPr="008B4726" w:rsidRDefault="00EF55D0" w:rsidP="00EF55D0">
            <w:pPr>
              <w:rPr>
                <w:rFonts w:ascii="微軟正黑體" w:eastAsia="微軟正黑體" w:hAnsi="微軟正黑體"/>
                <w:lang w:eastAsia="zh-TW"/>
              </w:rPr>
            </w:pPr>
            <w:r w:rsidRPr="008B4726">
              <w:rPr>
                <w:rFonts w:ascii="微軟正黑體" w:eastAsia="微軟正黑體" w:hAnsi="微軟正黑體" w:hint="eastAsia"/>
                <w:lang w:eastAsia="zh-TW"/>
              </w:rPr>
              <w:t>本項目由各團統計參與每學期團員大會會議出席比率，並由總團課督複審</w:t>
            </w:r>
          </w:p>
        </w:tc>
        <w:tc>
          <w:tcPr>
            <w:tcW w:w="4964" w:type="dxa"/>
            <w:tcBorders>
              <w:top w:val="single" w:sz="4" w:space="0" w:color="000000"/>
              <w:left w:val="single" w:sz="4" w:space="0" w:color="auto"/>
              <w:bottom w:val="single" w:sz="4" w:space="0" w:color="000000"/>
              <w:right w:val="single" w:sz="4" w:space="0" w:color="000000"/>
            </w:tcBorders>
            <w:shd w:val="clear" w:color="auto" w:fill="auto"/>
            <w:vAlign w:val="center"/>
          </w:tcPr>
          <w:p w14:paraId="4D0FE305" w14:textId="0D5BD910" w:rsidR="009303F8" w:rsidRPr="008B4726" w:rsidRDefault="007654D5" w:rsidP="001D7336">
            <w:pPr>
              <w:rPr>
                <w:rFonts w:ascii="微軟正黑體" w:eastAsia="微軟正黑體" w:hAnsi="微軟正黑體"/>
                <w:lang w:eastAsia="zh-TW"/>
              </w:rPr>
            </w:pPr>
            <w:r w:rsidRPr="008B4726">
              <w:rPr>
                <w:rFonts w:ascii="微軟正黑體" w:eastAsia="微軟正黑體" w:hAnsi="微軟正黑體" w:hint="eastAsia"/>
                <w:lang w:eastAsia="zh-TW"/>
              </w:rPr>
              <w:t>略</w:t>
            </w:r>
          </w:p>
        </w:tc>
      </w:tr>
    </w:tbl>
    <w:p w14:paraId="0D586925" w14:textId="77777777" w:rsidR="003543C4" w:rsidRPr="008B4726" w:rsidRDefault="003543C4">
      <w:pPr>
        <w:pStyle w:val="A5"/>
        <w:rPr>
          <w:rFonts w:ascii="微軟正黑體" w:eastAsia="微軟正黑體" w:hAnsi="微軟正黑體" w:cs="新細明體"/>
          <w:color w:val="auto"/>
          <w:lang w:eastAsia="zh-Hans"/>
        </w:rPr>
      </w:pPr>
    </w:p>
    <w:p w14:paraId="13C67228" w14:textId="77777777" w:rsidR="003543C4" w:rsidRPr="008B4726" w:rsidRDefault="003543C4">
      <w:pPr>
        <w:pStyle w:val="A5"/>
        <w:rPr>
          <w:rFonts w:ascii="微軟正黑體" w:eastAsia="微軟正黑體" w:hAnsi="微軟正黑體" w:cs="新細明體"/>
          <w:color w:val="auto"/>
          <w:lang w:val="zh-Hans" w:eastAsia="zh-Hans"/>
        </w:rPr>
      </w:pPr>
    </w:p>
    <w:p w14:paraId="3F162779" w14:textId="77777777" w:rsidR="003543C4" w:rsidRPr="008B4726" w:rsidRDefault="003543C4">
      <w:pPr>
        <w:pStyle w:val="A5"/>
        <w:rPr>
          <w:rFonts w:ascii="微軟正黑體" w:eastAsia="微軟正黑體" w:hAnsi="微軟正黑體" w:cs="新細明體"/>
          <w:color w:val="auto"/>
          <w:lang w:val="zh-Hans" w:eastAsia="zh-Hans"/>
        </w:rPr>
      </w:pPr>
    </w:p>
    <w:p w14:paraId="4FF5169C" w14:textId="77777777" w:rsidR="003543C4" w:rsidRPr="008B4726" w:rsidRDefault="003543C4">
      <w:pPr>
        <w:pStyle w:val="A5"/>
        <w:rPr>
          <w:rFonts w:ascii="微軟正黑體" w:eastAsia="微軟正黑體" w:hAnsi="微軟正黑體" w:cs="新細明體"/>
          <w:color w:val="auto"/>
          <w:lang w:val="zh-Hans" w:eastAsia="zh-Hans"/>
        </w:rPr>
      </w:pPr>
    </w:p>
    <w:p w14:paraId="08714DB8" w14:textId="77777777" w:rsidR="003543C4" w:rsidRPr="008B4726" w:rsidRDefault="003543C4">
      <w:pPr>
        <w:pStyle w:val="A5"/>
        <w:rPr>
          <w:rFonts w:ascii="微軟正黑體" w:eastAsia="微軟正黑體" w:hAnsi="微軟正黑體" w:cs="新細明體"/>
          <w:color w:val="auto"/>
          <w:lang w:val="zh-Hans" w:eastAsia="zh-Hans"/>
        </w:rPr>
      </w:pPr>
    </w:p>
    <w:p w14:paraId="7DBF46A9" w14:textId="77777777" w:rsidR="003543C4" w:rsidRPr="008B4726" w:rsidRDefault="003543C4">
      <w:pPr>
        <w:pStyle w:val="A5"/>
        <w:rPr>
          <w:rFonts w:ascii="微軟正黑體" w:eastAsia="微軟正黑體" w:hAnsi="微軟正黑體" w:cs="新細明體"/>
          <w:color w:val="auto"/>
          <w:lang w:val="zh-Hans" w:eastAsia="zh-Hans"/>
        </w:rPr>
      </w:pPr>
    </w:p>
    <w:p w14:paraId="2E06B1CA" w14:textId="77777777" w:rsidR="003543C4" w:rsidRPr="008B4726" w:rsidRDefault="003543C4">
      <w:pPr>
        <w:pStyle w:val="A5"/>
        <w:rPr>
          <w:rFonts w:ascii="微軟正黑體" w:eastAsia="微軟正黑體" w:hAnsi="微軟正黑體" w:cs="新細明體"/>
          <w:color w:val="auto"/>
          <w:lang w:val="zh-Hans" w:eastAsia="zh-Hans"/>
        </w:rPr>
      </w:pPr>
    </w:p>
    <w:p w14:paraId="53BB6B80" w14:textId="782F89A9" w:rsidR="00DE4561" w:rsidRPr="008B4726" w:rsidRDefault="0064040D">
      <w:pPr>
        <w:pStyle w:val="A5"/>
        <w:rPr>
          <w:rFonts w:ascii="微軟正黑體" w:eastAsia="微軟正黑體" w:hAnsi="微軟正黑體" w:cs="新細明體"/>
          <w:color w:val="auto"/>
          <w:sz w:val="28"/>
          <w:lang w:val="zh-Hans" w:eastAsia="zh-Hans"/>
        </w:rPr>
      </w:pPr>
      <w:r w:rsidRPr="008B4726">
        <w:rPr>
          <w:rFonts w:ascii="微軟正黑體" w:eastAsia="DengXian" w:hAnsi="微軟正黑體" w:cs="新細明體"/>
          <w:color w:val="auto"/>
          <w:lang w:val="zh-Hans" w:eastAsia="zh-Hans"/>
        </w:rPr>
        <w:lastRenderedPageBreak/>
        <w:br/>
      </w:r>
      <w:r w:rsidR="003B4795" w:rsidRPr="008B4726">
        <w:rPr>
          <w:rFonts w:ascii="微軟正黑體" w:eastAsia="微軟正黑體" w:hAnsi="微軟正黑體" w:cs="新細明體"/>
          <w:color w:val="auto"/>
          <w:sz w:val="28"/>
          <w:lang w:val="zh-Hans" w:eastAsia="zh-Hans"/>
        </w:rPr>
        <w:t>附件三</w:t>
      </w:r>
    </w:p>
    <w:p w14:paraId="5817F9EC" w14:textId="77777777" w:rsidR="003B4795" w:rsidRPr="008B4726" w:rsidRDefault="003B4795">
      <w:pPr>
        <w:pStyle w:val="A5"/>
        <w:rPr>
          <w:rFonts w:ascii="微軟正黑體" w:eastAsia="微軟正黑體" w:hAnsi="微軟正黑體" w:cs="新細明體"/>
          <w:color w:val="auto"/>
          <w:sz w:val="28"/>
          <w:lang w:val="zh-Hans" w:eastAsia="zh-Hans"/>
        </w:rPr>
      </w:pPr>
      <w:r w:rsidRPr="008B4726">
        <w:rPr>
          <w:rFonts w:ascii="微軟正黑體" w:eastAsia="微軟正黑體" w:hAnsi="微軟正黑體" w:cs="新細明體"/>
          <w:color w:val="auto"/>
          <w:sz w:val="28"/>
          <w:lang w:val="zh-Hans" w:eastAsia="zh-Hans"/>
        </w:rPr>
        <w:t>研發教材教法及評量方式總表</w:t>
      </w:r>
    </w:p>
    <w:tbl>
      <w:tblPr>
        <w:tblW w:w="9661" w:type="dxa"/>
        <w:jc w:val="center"/>
        <w:shd w:val="clear" w:color="auto" w:fill="CED7E7"/>
        <w:tblLayout w:type="fixed"/>
        <w:tblLook w:val="0000" w:firstRow="0" w:lastRow="0" w:firstColumn="0" w:lastColumn="0" w:noHBand="0" w:noVBand="0"/>
      </w:tblPr>
      <w:tblGrid>
        <w:gridCol w:w="1134"/>
        <w:gridCol w:w="2574"/>
        <w:gridCol w:w="1674"/>
        <w:gridCol w:w="4279"/>
      </w:tblGrid>
      <w:tr w:rsidR="008B4726" w:rsidRPr="008B4726" w14:paraId="726C760B" w14:textId="77777777" w:rsidTr="00A0104F">
        <w:trPr>
          <w:cantSplit/>
          <w:trHeight w:val="490"/>
          <w:jc w:val="center"/>
        </w:trPr>
        <w:tc>
          <w:tcPr>
            <w:tcW w:w="1134" w:type="dxa"/>
            <w:vMerge w:val="restart"/>
            <w:tcBorders>
              <w:top w:val="single" w:sz="4" w:space="0" w:color="000000"/>
              <w:left w:val="single" w:sz="4" w:space="0" w:color="000000"/>
              <w:right w:val="single" w:sz="4" w:space="0" w:color="000000"/>
            </w:tcBorders>
            <w:shd w:val="clear" w:color="auto" w:fill="FFCC99"/>
            <w:vAlign w:val="center"/>
          </w:tcPr>
          <w:p w14:paraId="2ADBA635" w14:textId="77777777" w:rsidR="001D46CA" w:rsidRPr="008B4726" w:rsidRDefault="001D46CA" w:rsidP="00055EA4">
            <w:pPr>
              <w:pStyle w:val="A5"/>
              <w:spacing w:line="300" w:lineRule="exact"/>
              <w:ind w:left="52"/>
              <w:rPr>
                <w:rFonts w:ascii="微軟正黑體" w:eastAsia="微軟正黑體" w:hAnsi="微軟正黑體" w:cs="新細明體"/>
                <w:color w:val="auto"/>
                <w:lang w:val="zh-Hans" w:eastAsia="zh-Hans"/>
              </w:rPr>
            </w:pPr>
            <w:r w:rsidRPr="008B4726">
              <w:rPr>
                <w:rFonts w:ascii="微軟正黑體" w:eastAsia="微軟正黑體" w:hAnsi="微軟正黑體" w:hint="eastAsia"/>
                <w:b/>
                <w:color w:val="auto"/>
              </w:rPr>
              <w:t>有效教學策略教材與媒體</w:t>
            </w:r>
          </w:p>
        </w:tc>
        <w:tc>
          <w:tcPr>
            <w:tcW w:w="2574"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14:paraId="47840011" w14:textId="77777777" w:rsidR="001D46CA" w:rsidRPr="008B4726" w:rsidRDefault="001D46CA">
            <w:pPr>
              <w:pStyle w:val="A5"/>
              <w:jc w:val="center"/>
              <w:rPr>
                <w:rFonts w:ascii="微軟正黑體" w:eastAsia="微軟正黑體" w:hAnsi="微軟正黑體" w:cs="標楷體"/>
                <w:color w:val="auto"/>
              </w:rPr>
            </w:pPr>
            <w:r w:rsidRPr="008B4726">
              <w:rPr>
                <w:rFonts w:ascii="微軟正黑體" w:eastAsia="微軟正黑體" w:hAnsi="微軟正黑體"/>
                <w:color w:val="auto"/>
                <w:lang w:val="zh-Hans" w:eastAsia="zh-Hans"/>
              </w:rPr>
              <w:t>自編教材</w:t>
            </w:r>
          </w:p>
          <w:p w14:paraId="2E036A96" w14:textId="77777777" w:rsidR="001D46CA" w:rsidRPr="008B4726" w:rsidRDefault="001D46CA">
            <w:pPr>
              <w:pStyle w:val="A5"/>
              <w:jc w:val="center"/>
              <w:rPr>
                <w:rFonts w:ascii="微軟正黑體" w:eastAsia="微軟正黑體" w:hAnsi="微軟正黑體"/>
                <w:color w:val="auto"/>
              </w:rPr>
            </w:pPr>
            <w:r w:rsidRPr="008B4726">
              <w:rPr>
                <w:rFonts w:ascii="微軟正黑體" w:eastAsia="微軟正黑體" w:hAnsi="微軟正黑體"/>
                <w:color w:val="auto"/>
              </w:rPr>
              <w:t>/</w:t>
            </w:r>
            <w:r w:rsidRPr="008B4726">
              <w:rPr>
                <w:rFonts w:ascii="微軟正黑體" w:eastAsia="微軟正黑體" w:hAnsi="微軟正黑體"/>
                <w:color w:val="auto"/>
                <w:lang w:val="zh-Hans" w:eastAsia="zh-Hans"/>
              </w:rPr>
              <w:t>教學媒體名稱</w:t>
            </w:r>
          </w:p>
        </w:tc>
        <w:tc>
          <w:tcPr>
            <w:tcW w:w="1674" w:type="dxa"/>
            <w:tcBorders>
              <w:top w:val="single" w:sz="4" w:space="0" w:color="000000"/>
              <w:left w:val="single" w:sz="4" w:space="0" w:color="000000"/>
              <w:bottom w:val="single" w:sz="4" w:space="0" w:color="000000"/>
              <w:right w:val="single" w:sz="4" w:space="0" w:color="000000"/>
            </w:tcBorders>
            <w:shd w:val="clear" w:color="auto" w:fill="CCCCCC"/>
            <w:tcMar>
              <w:top w:w="80" w:type="dxa"/>
              <w:left w:w="300" w:type="dxa"/>
              <w:bottom w:w="80" w:type="dxa"/>
              <w:right w:w="80" w:type="dxa"/>
            </w:tcMar>
            <w:vAlign w:val="center"/>
          </w:tcPr>
          <w:p w14:paraId="541CD13C" w14:textId="77777777" w:rsidR="001D46CA" w:rsidRPr="008B4726" w:rsidRDefault="001D46CA">
            <w:pPr>
              <w:pStyle w:val="A5"/>
              <w:jc w:val="center"/>
              <w:rPr>
                <w:rFonts w:ascii="微軟正黑體" w:eastAsia="微軟正黑體" w:hAnsi="微軟正黑體"/>
                <w:color w:val="auto"/>
                <w:lang w:val="zh-Hans" w:eastAsia="zh-Hans"/>
              </w:rPr>
            </w:pPr>
            <w:r w:rsidRPr="008B4726">
              <w:rPr>
                <w:rFonts w:ascii="微軟正黑體" w:eastAsia="微軟正黑體" w:hAnsi="微軟正黑體"/>
                <w:color w:val="auto"/>
                <w:lang w:val="zh-Hans" w:eastAsia="zh-Hans"/>
              </w:rPr>
              <w:t>上傳平台</w:t>
            </w:r>
          </w:p>
        </w:tc>
        <w:tc>
          <w:tcPr>
            <w:tcW w:w="4279" w:type="dxa"/>
            <w:tcBorders>
              <w:top w:val="single" w:sz="4" w:space="0" w:color="000000"/>
              <w:left w:val="single" w:sz="4" w:space="0" w:color="000000"/>
              <w:bottom w:val="single" w:sz="4" w:space="0" w:color="000000"/>
              <w:right w:val="single" w:sz="4" w:space="0" w:color="000000"/>
            </w:tcBorders>
            <w:shd w:val="clear" w:color="auto" w:fill="CCCCCC"/>
            <w:tcMar>
              <w:left w:w="300" w:type="dxa"/>
            </w:tcMar>
            <w:vAlign w:val="center"/>
          </w:tcPr>
          <w:p w14:paraId="7093D558" w14:textId="77777777" w:rsidR="001D46CA" w:rsidRPr="008B4726" w:rsidRDefault="001D46CA">
            <w:pPr>
              <w:pStyle w:val="A5"/>
              <w:jc w:val="center"/>
              <w:rPr>
                <w:rFonts w:ascii="微軟正黑體" w:eastAsia="微軟正黑體" w:hAnsi="微軟正黑體"/>
                <w:color w:val="auto"/>
                <w:lang w:val="zh-Hans" w:eastAsia="zh-Hans"/>
              </w:rPr>
            </w:pPr>
            <w:r w:rsidRPr="008B4726">
              <w:rPr>
                <w:rFonts w:ascii="微軟正黑體" w:eastAsia="微軟正黑體" w:hAnsi="微軟正黑體"/>
                <w:color w:val="auto"/>
                <w:lang w:val="zh-Hans" w:eastAsia="zh-Hans"/>
              </w:rPr>
              <w:t>網址</w:t>
            </w:r>
          </w:p>
        </w:tc>
      </w:tr>
      <w:tr w:rsidR="008B4726" w:rsidRPr="008B4726" w14:paraId="07B5362F" w14:textId="77777777" w:rsidTr="00A0104F">
        <w:trPr>
          <w:cantSplit/>
          <w:trHeight w:val="794"/>
          <w:jc w:val="center"/>
        </w:trPr>
        <w:tc>
          <w:tcPr>
            <w:tcW w:w="1134" w:type="dxa"/>
            <w:vMerge/>
            <w:tcBorders>
              <w:left w:val="single" w:sz="4" w:space="0" w:color="000000"/>
              <w:right w:val="single" w:sz="4" w:space="0" w:color="000000"/>
            </w:tcBorders>
            <w:shd w:val="clear" w:color="auto" w:fill="FFCC99"/>
            <w:vAlign w:val="center"/>
          </w:tcPr>
          <w:p w14:paraId="45F9858C" w14:textId="77777777" w:rsidR="001D46CA" w:rsidRPr="008B4726" w:rsidRDefault="001D46CA" w:rsidP="00055EA4">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527F3" w14:textId="0A1A87FC" w:rsidR="001D46CA" w:rsidRPr="008B4726" w:rsidRDefault="00C42B47" w:rsidP="00F9259A">
            <w:pPr>
              <w:jc w:val="both"/>
              <w:rPr>
                <w:rFonts w:ascii="微軟正黑體" w:eastAsia="微軟正黑體" w:hAnsi="微軟正黑體" w:cs="新細明體"/>
                <w:lang w:eastAsia="zh-TW" w:bidi="he-IL"/>
              </w:rPr>
            </w:pPr>
            <w:r w:rsidRPr="00C42B47">
              <w:rPr>
                <w:rFonts w:ascii="微軟正黑體" w:eastAsia="微軟正黑體" w:hAnsi="微軟正黑體" w:cs="新細明體" w:hint="eastAsia"/>
                <w:lang w:eastAsia="zh-TW" w:bidi="he-IL"/>
              </w:rPr>
              <w:t>學生學習疑難與教學策略示例--量與實測</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5A51D1" w14:textId="51479C99" w:rsidR="001D46CA" w:rsidRPr="008B4726" w:rsidRDefault="00C42B47" w:rsidP="00F9259A">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1B623" w14:textId="5DD75C31" w:rsidR="001D46CA" w:rsidRPr="008B4726" w:rsidRDefault="00C42B47" w:rsidP="00F9259A">
            <w:pPr>
              <w:rPr>
                <w:rFonts w:ascii="微軟正黑體" w:eastAsia="微軟正黑體" w:hAnsi="微軟正黑體"/>
                <w:lang w:eastAsia="zh-TW"/>
              </w:rPr>
            </w:pPr>
            <w:r w:rsidRPr="00C42B47">
              <w:rPr>
                <w:rFonts w:ascii="微軟正黑體" w:eastAsia="微軟正黑體" w:hAnsi="微軟正黑體"/>
                <w:lang w:eastAsia="zh-TW"/>
              </w:rPr>
              <w:t>https://ceag.tn.edu.tw/modules/ceag/resource.php?TeamID=8&amp;NewsID=8632</w:t>
            </w:r>
          </w:p>
        </w:tc>
      </w:tr>
      <w:tr w:rsidR="008B4726" w:rsidRPr="008B4726" w14:paraId="4CB74FCE" w14:textId="77777777" w:rsidTr="00A0104F">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4DEC57E7" w14:textId="77777777" w:rsidR="00A0104F" w:rsidRPr="008B4726" w:rsidRDefault="00A0104F" w:rsidP="00A0104F">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F526E9" w14:textId="60EDD60C" w:rsidR="00A0104F" w:rsidRPr="00C42B47" w:rsidRDefault="00C42B47" w:rsidP="00A0104F">
            <w:pPr>
              <w:jc w:val="both"/>
              <w:rPr>
                <w:rFonts w:ascii="微軟正黑體" w:eastAsia="微軟正黑體" w:hAnsi="微軟正黑體" w:cs="新細明體"/>
                <w:lang w:eastAsia="zh-TW" w:bidi="he-IL"/>
              </w:rPr>
            </w:pPr>
            <w:r w:rsidRPr="00C42B47">
              <w:rPr>
                <w:rFonts w:ascii="微軟正黑體" w:eastAsia="微軟正黑體" w:hAnsi="微軟正黑體" w:cs="新細明體" w:hint="eastAsia"/>
                <w:lang w:eastAsia="zh-TW" w:bidi="he-IL"/>
              </w:rPr>
              <w:t>學生學習疑難與教學策略示例--兩步驟問題併式</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E2AB5D" w14:textId="2082A393" w:rsidR="00A0104F" w:rsidRPr="008B4726" w:rsidRDefault="00C019FD" w:rsidP="00A0104F">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D4C5DC" w14:textId="6FDFFCEC" w:rsidR="00A0104F" w:rsidRPr="008B4726" w:rsidRDefault="00C42B47" w:rsidP="00A0104F">
            <w:pPr>
              <w:rPr>
                <w:rFonts w:ascii="微軟正黑體" w:eastAsia="微軟正黑體" w:hAnsi="微軟正黑體"/>
                <w:lang w:eastAsia="zh-TW"/>
              </w:rPr>
            </w:pPr>
            <w:r w:rsidRPr="00C42B47">
              <w:rPr>
                <w:rFonts w:ascii="微軟正黑體" w:eastAsia="微軟正黑體" w:hAnsi="微軟正黑體"/>
                <w:lang w:eastAsia="zh-TW"/>
              </w:rPr>
              <w:t>https://ceag.tn.edu.tw/modules/ceag/resource.php?TeamID=8&amp;NewsID=8631</w:t>
            </w:r>
          </w:p>
        </w:tc>
      </w:tr>
      <w:tr w:rsidR="008B4726" w:rsidRPr="008B4726" w14:paraId="64F56259" w14:textId="77777777" w:rsidTr="00A0104F">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6717BF52" w14:textId="77777777" w:rsidR="00A0104F" w:rsidRPr="008B4726" w:rsidRDefault="00A0104F" w:rsidP="00A0104F">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139192" w14:textId="28262AF8" w:rsidR="00A0104F" w:rsidRPr="008B4726" w:rsidRDefault="007F788A" w:rsidP="00A0104F">
            <w:pPr>
              <w:jc w:val="both"/>
              <w:rPr>
                <w:rFonts w:ascii="微軟正黑體" w:eastAsia="微軟正黑體" w:hAnsi="微軟正黑體" w:cs="新細明體"/>
                <w:lang w:eastAsia="zh-TW" w:bidi="he-IL"/>
              </w:rPr>
            </w:pPr>
            <w:r w:rsidRPr="00C42B47">
              <w:rPr>
                <w:rFonts w:ascii="微軟正黑體" w:eastAsia="微軟正黑體" w:hAnsi="微軟正黑體" w:cs="新細明體" w:hint="eastAsia"/>
                <w:lang w:eastAsia="zh-TW" w:bidi="he-IL"/>
              </w:rPr>
              <w:t>學生學習疑難與教學策略示例</w:t>
            </w:r>
            <w:r>
              <w:rPr>
                <w:rFonts w:ascii="微軟正黑體" w:eastAsia="微軟正黑體" w:hAnsi="微軟正黑體" w:cs="新細明體"/>
                <w:lang w:eastAsia="zh-TW" w:bidi="he-IL"/>
              </w:rPr>
              <w:t>--</w:t>
            </w:r>
            <w:r>
              <w:rPr>
                <w:rFonts w:ascii="微軟正黑體" w:eastAsia="微軟正黑體" w:hAnsi="微軟正黑體" w:cs="新細明體" w:hint="eastAsia"/>
                <w:lang w:eastAsia="zh-TW" w:bidi="he-IL"/>
              </w:rPr>
              <w:t>容量</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C44D48" w14:textId="4ECA0609" w:rsidR="00A0104F" w:rsidRPr="008B4726" w:rsidRDefault="00C019FD" w:rsidP="00A0104F">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58252" w14:textId="2B3A645D" w:rsidR="00A0104F" w:rsidRPr="008B4726" w:rsidRDefault="007F788A" w:rsidP="00A0104F">
            <w:pPr>
              <w:rPr>
                <w:rFonts w:ascii="微軟正黑體" w:eastAsia="微軟正黑體" w:hAnsi="微軟正黑體"/>
                <w:lang w:eastAsia="zh-TW"/>
              </w:rPr>
            </w:pPr>
            <w:r w:rsidRPr="007F788A">
              <w:rPr>
                <w:rFonts w:ascii="微軟正黑體" w:eastAsia="微軟正黑體" w:hAnsi="微軟正黑體"/>
                <w:lang w:eastAsia="zh-TW"/>
              </w:rPr>
              <w:t>https://ceag.tn.edu.tw/modules/ceag/resource.php?TeamID=8&amp;NewsID=8630</w:t>
            </w:r>
          </w:p>
        </w:tc>
      </w:tr>
      <w:tr w:rsidR="008B4726" w:rsidRPr="008B4726" w14:paraId="6AF794C1" w14:textId="77777777" w:rsidTr="00A0104F">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68820283" w14:textId="77777777" w:rsidR="00A0104F" w:rsidRPr="008B4726" w:rsidRDefault="00A0104F" w:rsidP="00A0104F">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A74084" w14:textId="201413F9" w:rsidR="00A0104F" w:rsidRPr="008B4726" w:rsidRDefault="007F788A" w:rsidP="00A0104F">
            <w:pPr>
              <w:jc w:val="both"/>
              <w:rPr>
                <w:rFonts w:ascii="微軟正黑體" w:eastAsia="微軟正黑體" w:hAnsi="微軟正黑體" w:cs="新細明體"/>
                <w:lang w:eastAsia="zh-TW" w:bidi="he-IL"/>
              </w:rPr>
            </w:pPr>
            <w:r w:rsidRPr="00C42B47">
              <w:rPr>
                <w:rFonts w:ascii="微軟正黑體" w:eastAsia="微軟正黑體" w:hAnsi="微軟正黑體" w:cs="新細明體" w:hint="eastAsia"/>
                <w:lang w:eastAsia="zh-TW" w:bidi="he-IL"/>
              </w:rPr>
              <w:t>學生學習疑難與教學策略示例</w:t>
            </w:r>
            <w:r>
              <w:rPr>
                <w:rFonts w:ascii="微軟正黑體" w:eastAsia="微軟正黑體" w:hAnsi="微軟正黑體" w:cs="新細明體"/>
                <w:lang w:eastAsia="zh-TW" w:bidi="he-IL"/>
              </w:rPr>
              <w:t>--</w:t>
            </w:r>
            <w:r>
              <w:rPr>
                <w:rFonts w:ascii="微軟正黑體" w:eastAsia="微軟正黑體" w:hAnsi="微軟正黑體" w:cs="新細明體" w:hint="eastAsia"/>
                <w:lang w:eastAsia="zh-TW" w:bidi="he-IL"/>
              </w:rPr>
              <w:t>大小關係與遞移律</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2FB7E" w14:textId="3756539F" w:rsidR="00A0104F" w:rsidRPr="008B4726" w:rsidRDefault="00C019FD" w:rsidP="00A0104F">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56EE0F" w14:textId="1F89660F" w:rsidR="00A0104F" w:rsidRPr="008B4726" w:rsidRDefault="007F788A" w:rsidP="00A0104F">
            <w:pPr>
              <w:rPr>
                <w:rFonts w:ascii="微軟正黑體" w:eastAsia="微軟正黑體" w:hAnsi="微軟正黑體"/>
                <w:lang w:eastAsia="zh-TW"/>
              </w:rPr>
            </w:pPr>
            <w:r w:rsidRPr="007F788A">
              <w:rPr>
                <w:rFonts w:ascii="微軟正黑體" w:eastAsia="微軟正黑體" w:hAnsi="微軟正黑體"/>
                <w:lang w:eastAsia="zh-TW"/>
              </w:rPr>
              <w:t>https://ceag.tn.edu.tw/modules/ceag/resource.php?TeamID=8&amp;NewsID=8629</w:t>
            </w:r>
          </w:p>
        </w:tc>
      </w:tr>
      <w:tr w:rsidR="008B4726" w:rsidRPr="008B4726" w14:paraId="4AA36BCD" w14:textId="77777777" w:rsidTr="00A0104F">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2455E2E9" w14:textId="77777777" w:rsidR="00A0104F" w:rsidRPr="008B4726" w:rsidRDefault="00A0104F" w:rsidP="00A0104F">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EB7F9" w14:textId="36701CBB" w:rsidR="00A0104F" w:rsidRPr="008B4726" w:rsidRDefault="007F788A" w:rsidP="00A0104F">
            <w:pPr>
              <w:jc w:val="both"/>
              <w:rPr>
                <w:rFonts w:ascii="微軟正黑體" w:eastAsia="微軟正黑體" w:hAnsi="微軟正黑體" w:cs="新細明體"/>
                <w:lang w:eastAsia="zh-TW" w:bidi="he-IL"/>
              </w:rPr>
            </w:pPr>
            <w:r w:rsidRPr="00C42B47">
              <w:rPr>
                <w:rFonts w:ascii="微軟正黑體" w:eastAsia="微軟正黑體" w:hAnsi="微軟正黑體" w:cs="新細明體" w:hint="eastAsia"/>
                <w:lang w:eastAsia="zh-TW" w:bidi="he-IL"/>
              </w:rPr>
              <w:t>學生學習疑難與教學策略示例</w:t>
            </w:r>
            <w:r>
              <w:rPr>
                <w:rFonts w:ascii="微軟正黑體" w:eastAsia="微軟正黑體" w:hAnsi="微軟正黑體" w:cs="新細明體"/>
                <w:lang w:eastAsia="zh-TW" w:bidi="he-IL"/>
              </w:rPr>
              <w:t>--</w:t>
            </w:r>
            <w:r>
              <w:rPr>
                <w:rFonts w:ascii="微軟正黑體" w:eastAsia="微軟正黑體" w:hAnsi="微軟正黑體" w:cs="新細明體" w:hint="eastAsia"/>
                <w:lang w:eastAsia="zh-TW" w:bidi="he-IL"/>
              </w:rPr>
              <w:t>分數的乘法</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148F32" w14:textId="05D2D820" w:rsidR="00A0104F" w:rsidRPr="008B4726" w:rsidRDefault="00C019FD" w:rsidP="00A0104F">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62C6F" w14:textId="1DB5C250" w:rsidR="00A0104F" w:rsidRPr="008B4726" w:rsidRDefault="007F788A" w:rsidP="00A0104F">
            <w:pPr>
              <w:rPr>
                <w:rFonts w:ascii="微軟正黑體" w:eastAsia="微軟正黑體" w:hAnsi="微軟正黑體"/>
                <w:lang w:eastAsia="zh-TW"/>
              </w:rPr>
            </w:pPr>
            <w:r w:rsidRPr="007F788A">
              <w:rPr>
                <w:rFonts w:ascii="微軟正黑體" w:eastAsia="微軟正黑體" w:hAnsi="微軟正黑體"/>
                <w:lang w:eastAsia="zh-TW"/>
              </w:rPr>
              <w:t>https://ceag.tn.edu.tw/modules/ceag/resource.php?TeamID=8&amp;NewsID=8628</w:t>
            </w:r>
          </w:p>
        </w:tc>
      </w:tr>
      <w:tr w:rsidR="008B4726" w:rsidRPr="008B4726" w14:paraId="31F19C8C" w14:textId="77777777" w:rsidTr="00C50478">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6C87F795" w14:textId="77777777" w:rsidR="00C5481B" w:rsidRPr="008B4726" w:rsidRDefault="00C5481B" w:rsidP="00C5481B">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20464" w14:textId="499F4F4B" w:rsidR="00C5481B" w:rsidRPr="008B4726" w:rsidRDefault="007F788A" w:rsidP="00C5481B">
            <w:pPr>
              <w:jc w:val="both"/>
              <w:rPr>
                <w:rFonts w:ascii="微軟正黑體" w:eastAsia="微軟正黑體" w:hAnsi="微軟正黑體" w:cs="新細明體"/>
                <w:lang w:eastAsia="zh-TW" w:bidi="he-IL"/>
              </w:rPr>
            </w:pPr>
            <w:r w:rsidRPr="00C42B47">
              <w:rPr>
                <w:rFonts w:ascii="微軟正黑體" w:eastAsia="微軟正黑體" w:hAnsi="微軟正黑體" w:cs="新細明體" w:hint="eastAsia"/>
                <w:lang w:eastAsia="zh-TW" w:bidi="he-IL"/>
              </w:rPr>
              <w:t>學生學習疑難與教學策略示例</w:t>
            </w:r>
            <w:r>
              <w:rPr>
                <w:rFonts w:ascii="微軟正黑體" w:eastAsia="微軟正黑體" w:hAnsi="微軟正黑體" w:cs="新細明體"/>
                <w:lang w:eastAsia="zh-TW" w:bidi="he-IL"/>
              </w:rPr>
              <w:t>--</w:t>
            </w:r>
            <w:r>
              <w:rPr>
                <w:rFonts w:ascii="微軟正黑體" w:eastAsia="微軟正黑體" w:hAnsi="微軟正黑體" w:cs="新細明體" w:hint="eastAsia"/>
                <w:lang w:eastAsia="zh-TW" w:bidi="he-IL"/>
              </w:rPr>
              <w:t>認識三角形</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DF5483" w14:textId="04BA038B" w:rsidR="00C5481B" w:rsidRPr="008B4726" w:rsidRDefault="00C019FD" w:rsidP="00C5481B">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B9D372" w14:textId="51709D70" w:rsidR="00C5481B" w:rsidRPr="008B4726" w:rsidRDefault="007F788A" w:rsidP="00C5481B">
            <w:pPr>
              <w:rPr>
                <w:rFonts w:ascii="微軟正黑體" w:eastAsia="微軟正黑體" w:hAnsi="微軟正黑體"/>
                <w:lang w:eastAsia="zh-TW"/>
              </w:rPr>
            </w:pPr>
            <w:r w:rsidRPr="007F788A">
              <w:rPr>
                <w:rFonts w:ascii="微軟正黑體" w:eastAsia="微軟正黑體" w:hAnsi="微軟正黑體"/>
                <w:lang w:eastAsia="zh-TW"/>
              </w:rPr>
              <w:t>https://ceag.tn.edu.tw/modules/ceag/resource.php?TeamID=8&amp;NewsID=8627</w:t>
            </w:r>
          </w:p>
        </w:tc>
      </w:tr>
      <w:tr w:rsidR="008B4726" w:rsidRPr="008B4726" w14:paraId="072BFAAF" w14:textId="77777777" w:rsidTr="00C50478">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4E57A47F" w14:textId="77777777" w:rsidR="00C5481B" w:rsidRPr="008B4726" w:rsidRDefault="00C5481B" w:rsidP="00C5481B">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E7082" w14:textId="31B0649A" w:rsidR="00C5481B" w:rsidRPr="008B4726" w:rsidRDefault="007F788A" w:rsidP="00C5481B">
            <w:pPr>
              <w:jc w:val="both"/>
              <w:rPr>
                <w:rFonts w:ascii="微軟正黑體" w:eastAsia="微軟正黑體" w:hAnsi="微軟正黑體" w:cs="新細明體"/>
                <w:lang w:eastAsia="zh-TW" w:bidi="he-IL"/>
              </w:rPr>
            </w:pPr>
            <w:r w:rsidRPr="00C42B47">
              <w:rPr>
                <w:rFonts w:ascii="微軟正黑體" w:eastAsia="微軟正黑體" w:hAnsi="微軟正黑體" w:cs="新細明體" w:hint="eastAsia"/>
                <w:lang w:eastAsia="zh-TW" w:bidi="he-IL"/>
              </w:rPr>
              <w:t>學生學習疑難與教學策略示例</w:t>
            </w:r>
            <w:r>
              <w:rPr>
                <w:rFonts w:ascii="微軟正黑體" w:eastAsia="微軟正黑體" w:hAnsi="微軟正黑體" w:cs="新細明體"/>
                <w:lang w:eastAsia="zh-TW" w:bidi="he-IL"/>
              </w:rPr>
              <w:t>--</w:t>
            </w:r>
            <w:r>
              <w:rPr>
                <w:rFonts w:ascii="微軟正黑體" w:eastAsia="微軟正黑體" w:hAnsi="微軟正黑體" w:cs="新細明體" w:hint="eastAsia"/>
                <w:lang w:eastAsia="zh-TW" w:bidi="he-IL"/>
              </w:rPr>
              <w:t>四則運算規律</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3EF2EF" w14:textId="6F269CA6" w:rsidR="00C5481B" w:rsidRPr="008B4726" w:rsidRDefault="00C019FD" w:rsidP="00C5481B">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FA8E25" w14:textId="0EAB1EE8" w:rsidR="00C5481B" w:rsidRPr="008B4726" w:rsidRDefault="007F788A" w:rsidP="00C5481B">
            <w:pPr>
              <w:rPr>
                <w:rFonts w:ascii="微軟正黑體" w:eastAsia="微軟正黑體" w:hAnsi="微軟正黑體"/>
                <w:lang w:eastAsia="zh-TW"/>
              </w:rPr>
            </w:pPr>
            <w:r w:rsidRPr="007F788A">
              <w:rPr>
                <w:rFonts w:ascii="微軟正黑體" w:eastAsia="微軟正黑體" w:hAnsi="微軟正黑體"/>
                <w:lang w:eastAsia="zh-TW"/>
              </w:rPr>
              <w:t>https://ceag.tn.edu.tw/modules/ceag/resource.php?TeamID=8&amp;NewsID=8626</w:t>
            </w:r>
          </w:p>
        </w:tc>
      </w:tr>
      <w:tr w:rsidR="008B4726" w:rsidRPr="008B4726" w14:paraId="77046307" w14:textId="77777777" w:rsidTr="00C50478">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1D5A5F69" w14:textId="77777777" w:rsidR="00C5481B" w:rsidRPr="008B4726" w:rsidRDefault="00C5481B" w:rsidP="00C5481B">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B110B" w14:textId="35180F6C" w:rsidR="00C5481B" w:rsidRPr="008B4726" w:rsidRDefault="007F788A" w:rsidP="00C5481B">
            <w:pPr>
              <w:jc w:val="both"/>
              <w:rPr>
                <w:rFonts w:ascii="微軟正黑體" w:eastAsia="微軟正黑體" w:hAnsi="微軟正黑體" w:cs="新細明體"/>
                <w:lang w:eastAsia="zh-TW" w:bidi="he-IL"/>
              </w:rPr>
            </w:pPr>
            <w:r w:rsidRPr="00C42B47">
              <w:rPr>
                <w:rFonts w:ascii="微軟正黑體" w:eastAsia="微軟正黑體" w:hAnsi="微軟正黑體" w:cs="新細明體" w:hint="eastAsia"/>
                <w:lang w:eastAsia="zh-TW" w:bidi="he-IL"/>
              </w:rPr>
              <w:t>學生學習疑難與教學策略示例</w:t>
            </w:r>
            <w:r>
              <w:rPr>
                <w:rFonts w:ascii="微軟正黑體" w:eastAsia="微軟正黑體" w:hAnsi="微軟正黑體" w:cs="新細明體"/>
                <w:lang w:eastAsia="zh-TW" w:bidi="he-IL"/>
              </w:rPr>
              <w:t>--</w:t>
            </w:r>
            <w:r>
              <w:rPr>
                <w:rFonts w:ascii="微軟正黑體" w:eastAsia="微軟正黑體" w:hAnsi="微軟正黑體" w:cs="新細明體" w:hint="eastAsia"/>
                <w:lang w:eastAsia="zh-TW" w:bidi="he-IL"/>
              </w:rPr>
              <w:t>整數乘除與多步驟</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999AED" w14:textId="37546C24" w:rsidR="00C5481B" w:rsidRPr="008B4726" w:rsidRDefault="00C019FD" w:rsidP="00C5481B">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95E52" w14:textId="1C741C2E" w:rsidR="00C5481B" w:rsidRPr="008B4726" w:rsidRDefault="007F788A" w:rsidP="00C5481B">
            <w:pPr>
              <w:rPr>
                <w:rFonts w:ascii="微軟正黑體" w:eastAsia="微軟正黑體" w:hAnsi="微軟正黑體"/>
                <w:lang w:eastAsia="zh-TW"/>
              </w:rPr>
            </w:pPr>
            <w:r w:rsidRPr="007F788A">
              <w:rPr>
                <w:rFonts w:ascii="微軟正黑體" w:eastAsia="微軟正黑體" w:hAnsi="微軟正黑體"/>
                <w:lang w:eastAsia="zh-TW"/>
              </w:rPr>
              <w:t>https://ceag.tn.edu.tw/modules/ceag/resource.php?TeamID=8&amp;NewsID=8625</w:t>
            </w:r>
          </w:p>
        </w:tc>
      </w:tr>
      <w:tr w:rsidR="008B4726" w:rsidRPr="008B4726" w14:paraId="6FD1AE6E" w14:textId="77777777" w:rsidTr="00176299">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7E57EB51" w14:textId="77777777" w:rsidR="00C5481B" w:rsidRPr="008B4726" w:rsidRDefault="00C5481B" w:rsidP="00C5481B">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B724C" w14:textId="101A8B13" w:rsidR="00C5481B" w:rsidRPr="008B4726" w:rsidRDefault="007F788A" w:rsidP="00C5481B">
            <w:pPr>
              <w:jc w:val="both"/>
              <w:rPr>
                <w:rFonts w:ascii="微軟正黑體" w:eastAsia="微軟正黑體" w:hAnsi="微軟正黑體" w:cs="新細明體"/>
                <w:lang w:eastAsia="zh-TW" w:bidi="he-IL"/>
              </w:rPr>
            </w:pPr>
            <w:r w:rsidRPr="00C42B47">
              <w:rPr>
                <w:rFonts w:ascii="微軟正黑體" w:eastAsia="微軟正黑體" w:hAnsi="微軟正黑體" w:cs="新細明體" w:hint="eastAsia"/>
                <w:lang w:eastAsia="zh-TW" w:bidi="he-IL"/>
              </w:rPr>
              <w:t>學生學習疑難與教學策略示例</w:t>
            </w:r>
            <w:r w:rsidR="00C019FD">
              <w:rPr>
                <w:rFonts w:ascii="微軟正黑體" w:eastAsia="微軟正黑體" w:hAnsi="微軟正黑體" w:cs="新細明體"/>
                <w:lang w:eastAsia="zh-TW" w:bidi="he-IL"/>
              </w:rPr>
              <w:t>--</w:t>
            </w:r>
            <w:r w:rsidR="00C019FD">
              <w:rPr>
                <w:rFonts w:ascii="微軟正黑體" w:eastAsia="微軟正黑體" w:hAnsi="微軟正黑體" w:cs="新細明體" w:hint="eastAsia"/>
                <w:lang w:eastAsia="zh-TW" w:bidi="he-IL"/>
              </w:rPr>
              <w:t>因倍數</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C886E" w14:textId="3CC560D8" w:rsidR="00C5481B" w:rsidRPr="008B4726" w:rsidRDefault="00C019FD" w:rsidP="00C5481B">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5AADFD" w14:textId="401EA0EA" w:rsidR="00C5481B" w:rsidRPr="008B4726" w:rsidRDefault="00C019FD" w:rsidP="00C5481B">
            <w:pPr>
              <w:rPr>
                <w:rFonts w:ascii="微軟正黑體" w:eastAsia="微軟正黑體" w:hAnsi="微軟正黑體"/>
                <w:lang w:eastAsia="zh-TW"/>
              </w:rPr>
            </w:pPr>
            <w:r w:rsidRPr="00C019FD">
              <w:rPr>
                <w:rFonts w:ascii="微軟正黑體" w:eastAsia="微軟正黑體" w:hAnsi="微軟正黑體"/>
                <w:lang w:eastAsia="zh-TW"/>
              </w:rPr>
              <w:t>https://ceag.tn.edu.tw/modules/ceag/resource.php?TeamID=8&amp;NewsID=8624</w:t>
            </w:r>
          </w:p>
        </w:tc>
      </w:tr>
      <w:tr w:rsidR="008B4726" w:rsidRPr="008B4726" w14:paraId="6D89B877" w14:textId="77777777" w:rsidTr="00176299">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60E56114" w14:textId="77777777" w:rsidR="00C5481B" w:rsidRPr="008B4726" w:rsidRDefault="00C5481B" w:rsidP="00C5481B">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A2A2F" w14:textId="4E7D9E5F" w:rsidR="00C5481B" w:rsidRPr="008B4726" w:rsidRDefault="00C019FD" w:rsidP="00C5481B">
            <w:pPr>
              <w:jc w:val="both"/>
              <w:rPr>
                <w:rFonts w:ascii="微軟正黑體" w:eastAsia="微軟正黑體" w:hAnsi="微軟正黑體" w:cs="新細明體"/>
                <w:lang w:eastAsia="zh-TW" w:bidi="he-IL"/>
              </w:rPr>
            </w:pPr>
            <w:r w:rsidRPr="00C42B47">
              <w:rPr>
                <w:rFonts w:ascii="微軟正黑體" w:eastAsia="微軟正黑體" w:hAnsi="微軟正黑體" w:cs="新細明體" w:hint="eastAsia"/>
                <w:lang w:eastAsia="zh-TW" w:bidi="he-IL"/>
              </w:rPr>
              <w:t>學生學習疑難與教學策略示例</w:t>
            </w:r>
            <w:r>
              <w:rPr>
                <w:rFonts w:ascii="微軟正黑體" w:eastAsia="微軟正黑體" w:hAnsi="微軟正黑體" w:cs="新細明體"/>
                <w:lang w:eastAsia="zh-TW" w:bidi="he-IL"/>
              </w:rPr>
              <w:t>--</w:t>
            </w:r>
            <w:r>
              <w:rPr>
                <w:rFonts w:ascii="微軟正黑體" w:eastAsia="微軟正黑體" w:hAnsi="微軟正黑體" w:cs="新細明體" w:hint="eastAsia"/>
                <w:lang w:eastAsia="zh-TW" w:bidi="he-IL"/>
              </w:rPr>
              <w:t>兩位數乘法</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138D3" w14:textId="7B21080C" w:rsidR="00C5481B" w:rsidRPr="008B4726" w:rsidRDefault="00C019FD" w:rsidP="00C5481B">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DB1C5" w14:textId="01F282E0" w:rsidR="00C5481B" w:rsidRPr="008B4726" w:rsidRDefault="00C019FD" w:rsidP="00C5481B">
            <w:pPr>
              <w:rPr>
                <w:rFonts w:ascii="微軟正黑體" w:eastAsia="微軟正黑體" w:hAnsi="微軟正黑體"/>
                <w:lang w:eastAsia="zh-TW"/>
              </w:rPr>
            </w:pPr>
            <w:r w:rsidRPr="00C019FD">
              <w:rPr>
                <w:rFonts w:ascii="微軟正黑體" w:eastAsia="微軟正黑體" w:hAnsi="微軟正黑體"/>
                <w:lang w:eastAsia="zh-TW"/>
              </w:rPr>
              <w:t>https://ceag.tn.edu.tw/modules/ceag/resource.php?TeamID=8&amp;NewsID=8623</w:t>
            </w:r>
          </w:p>
        </w:tc>
      </w:tr>
      <w:tr w:rsidR="008B4726" w:rsidRPr="008B4726" w14:paraId="02BF152C" w14:textId="77777777" w:rsidTr="00176299">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5776AEA1" w14:textId="77777777" w:rsidR="00C5481B" w:rsidRPr="008B4726" w:rsidRDefault="00C5481B" w:rsidP="00C5481B">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64B00" w14:textId="0ABC8E5C" w:rsidR="00C5481B" w:rsidRPr="00C019FD" w:rsidRDefault="00C019FD" w:rsidP="00C5481B">
            <w:pPr>
              <w:jc w:val="both"/>
              <w:rPr>
                <w:rFonts w:ascii="微軟正黑體" w:eastAsia="微軟正黑體" w:hAnsi="微軟正黑體" w:cs="新細明體"/>
                <w:lang w:eastAsia="zh-TW" w:bidi="he-IL"/>
              </w:rPr>
            </w:pPr>
            <w:r w:rsidRPr="00C019FD">
              <w:rPr>
                <w:rFonts w:ascii="微軟正黑體" w:eastAsia="微軟正黑體" w:hAnsi="微軟正黑體" w:cs="新細明體" w:hint="eastAsia"/>
                <w:lang w:eastAsia="zh-TW" w:bidi="he-IL"/>
              </w:rPr>
              <w:t>臺南市創思與教學研發中心 迷思課程系列1 方程式?函數? 傻傻分不清楚</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482A27" w14:textId="3D3E9C6F" w:rsidR="00C5481B" w:rsidRPr="008B4726" w:rsidRDefault="00C019FD" w:rsidP="00C5481B">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5C40E" w14:textId="31FF68D5" w:rsidR="00C5481B" w:rsidRPr="008B4726" w:rsidRDefault="00C019FD" w:rsidP="00C5481B">
            <w:pPr>
              <w:rPr>
                <w:rFonts w:ascii="微軟正黑體" w:eastAsia="微軟正黑體" w:hAnsi="微軟正黑體"/>
                <w:lang w:eastAsia="zh-TW"/>
              </w:rPr>
            </w:pPr>
            <w:r w:rsidRPr="00C019FD">
              <w:rPr>
                <w:rFonts w:ascii="微軟正黑體" w:eastAsia="微軟正黑體" w:hAnsi="微軟正黑體"/>
                <w:lang w:eastAsia="zh-TW"/>
              </w:rPr>
              <w:t>https://ceag.tn.edu.tw/modules/ceag/resource.php?TeamID=8&amp;NewsID=8477</w:t>
            </w:r>
          </w:p>
        </w:tc>
      </w:tr>
      <w:tr w:rsidR="008B4726" w:rsidRPr="008B4726" w14:paraId="706AF531" w14:textId="77777777" w:rsidTr="003A049E">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583F35B1" w14:textId="77777777" w:rsidR="00C5481B" w:rsidRPr="008B4726" w:rsidRDefault="00C5481B" w:rsidP="00C5481B">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BAE68" w14:textId="2DFDC464" w:rsidR="00C5481B" w:rsidRPr="008B4726" w:rsidRDefault="00C019FD" w:rsidP="00C5481B">
            <w:pPr>
              <w:jc w:val="both"/>
              <w:rPr>
                <w:rFonts w:ascii="微軟正黑體" w:eastAsia="微軟正黑體" w:hAnsi="微軟正黑體" w:cs="新細明體"/>
                <w:lang w:eastAsia="zh-TW" w:bidi="he-IL"/>
              </w:rPr>
            </w:pPr>
            <w:r w:rsidRPr="00C019FD">
              <w:rPr>
                <w:rFonts w:ascii="微軟正黑體" w:eastAsia="微軟正黑體" w:hAnsi="微軟正黑體" w:cs="新細明體" w:hint="eastAsia"/>
                <w:lang w:eastAsia="zh-TW" w:bidi="he-IL"/>
              </w:rPr>
              <w:t>臺南市創思與教學研發中心 迷思課程系列</w:t>
            </w:r>
            <w:r>
              <w:rPr>
                <w:rFonts w:ascii="微軟正黑體" w:eastAsia="微軟正黑體" w:hAnsi="微軟正黑體" w:cs="新細明體"/>
                <w:lang w:eastAsia="zh-TW" w:bidi="he-IL"/>
              </w:rPr>
              <w:t xml:space="preserve">2 </w:t>
            </w:r>
            <w:r>
              <w:rPr>
                <w:rFonts w:ascii="微軟正黑體" w:eastAsia="微軟正黑體" w:hAnsi="微軟正黑體" w:cs="新細明體" w:hint="eastAsia"/>
                <w:lang w:eastAsia="zh-TW" w:bidi="he-IL"/>
              </w:rPr>
              <w:t>根號2+根號3不等於根號5</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E7CDC" w14:textId="260433B4" w:rsidR="00C5481B" w:rsidRPr="008B4726" w:rsidRDefault="00C019FD" w:rsidP="00C5481B">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8DCCA" w14:textId="6949FDC4" w:rsidR="00C5481B" w:rsidRPr="008B4726" w:rsidRDefault="00C019FD" w:rsidP="00C5481B">
            <w:pPr>
              <w:rPr>
                <w:rFonts w:ascii="微軟正黑體" w:eastAsia="微軟正黑體" w:hAnsi="微軟正黑體"/>
                <w:lang w:eastAsia="zh-TW"/>
              </w:rPr>
            </w:pPr>
            <w:r w:rsidRPr="00C019FD">
              <w:rPr>
                <w:rFonts w:ascii="微軟正黑體" w:eastAsia="微軟正黑體" w:hAnsi="微軟正黑體"/>
                <w:lang w:eastAsia="zh-TW"/>
              </w:rPr>
              <w:t>https://ceag.tn.edu.tw/modules/ceag/resource.php?TeamID=8&amp;NewsID=8478</w:t>
            </w:r>
          </w:p>
        </w:tc>
      </w:tr>
      <w:tr w:rsidR="008B4726" w:rsidRPr="008B4726" w14:paraId="01061E07" w14:textId="77777777" w:rsidTr="00A0104F">
        <w:trPr>
          <w:cantSplit/>
          <w:trHeight w:val="857"/>
          <w:jc w:val="center"/>
        </w:trPr>
        <w:tc>
          <w:tcPr>
            <w:tcW w:w="1134" w:type="dxa"/>
            <w:vMerge/>
            <w:tcBorders>
              <w:left w:val="single" w:sz="4" w:space="0" w:color="000000"/>
              <w:right w:val="single" w:sz="4" w:space="0" w:color="000000"/>
            </w:tcBorders>
            <w:shd w:val="clear" w:color="auto" w:fill="FFCC99"/>
            <w:vAlign w:val="center"/>
          </w:tcPr>
          <w:p w14:paraId="524D4166" w14:textId="77777777" w:rsidR="00C5481B" w:rsidRPr="008B4726" w:rsidRDefault="00C5481B" w:rsidP="00C5481B">
            <w:pPr>
              <w:ind w:left="-70"/>
              <w:jc w:val="center"/>
              <w:rPr>
                <w:rFonts w:ascii="微軟正黑體" w:eastAsia="微軟正黑體" w:hAnsi="微軟正黑體" w:cs="Cambria"/>
                <w:lang w:eastAsia="zh-Hans"/>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D2D5C5" w14:textId="3E0ED5C1" w:rsidR="00C5481B" w:rsidRPr="008B4726" w:rsidRDefault="00C019FD" w:rsidP="00C5481B">
            <w:pPr>
              <w:jc w:val="both"/>
              <w:rPr>
                <w:rFonts w:ascii="微軟正黑體" w:eastAsia="微軟正黑體" w:hAnsi="微軟正黑體" w:cs="新細明體"/>
                <w:lang w:eastAsia="zh-TW" w:bidi="he-IL"/>
              </w:rPr>
            </w:pPr>
            <w:r w:rsidRPr="00C019FD">
              <w:rPr>
                <w:rFonts w:ascii="微軟正黑體" w:eastAsia="微軟正黑體" w:hAnsi="微軟正黑體" w:cs="新細明體" w:hint="eastAsia"/>
                <w:lang w:eastAsia="zh-TW" w:bidi="he-IL"/>
              </w:rPr>
              <w:t>臺南市創思與教學研發中心 迷思課程系列</w:t>
            </w:r>
            <w:r>
              <w:rPr>
                <w:rFonts w:ascii="微軟正黑體" w:eastAsia="微軟正黑體" w:hAnsi="微軟正黑體" w:cs="新細明體"/>
                <w:lang w:eastAsia="zh-TW" w:bidi="he-IL"/>
              </w:rPr>
              <w:t xml:space="preserve">3 </w:t>
            </w:r>
            <w:r>
              <w:rPr>
                <w:rFonts w:ascii="微軟正黑體" w:eastAsia="微軟正黑體" w:hAnsi="微軟正黑體" w:cs="新細明體" w:hint="eastAsia"/>
                <w:lang w:eastAsia="zh-TW" w:bidi="he-IL"/>
              </w:rPr>
              <w:t>一元一次式化簡</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5FE01A" w14:textId="0A405104" w:rsidR="00C5481B" w:rsidRPr="008B4726" w:rsidRDefault="00C019FD" w:rsidP="00C5481B">
            <w:pPr>
              <w:pStyle w:val="A5"/>
              <w:jc w:val="center"/>
              <w:rPr>
                <w:rFonts w:ascii="微軟正黑體" w:eastAsia="微軟正黑體" w:hAnsi="微軟正黑體"/>
                <w:color w:val="auto"/>
              </w:rPr>
            </w:pPr>
            <w:r>
              <w:rPr>
                <w:rFonts w:ascii="微軟正黑體" w:eastAsia="微軟正黑體" w:hAnsi="微軟正黑體" w:hint="eastAsia"/>
                <w:color w:val="auto"/>
              </w:rPr>
              <w:t>臺南市國教輔導團網站</w:t>
            </w:r>
          </w:p>
        </w:tc>
        <w:tc>
          <w:tcPr>
            <w:tcW w:w="4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510E6" w14:textId="37684559" w:rsidR="00C5481B" w:rsidRPr="008B4726" w:rsidRDefault="00C019FD" w:rsidP="00C5481B">
            <w:pPr>
              <w:rPr>
                <w:rFonts w:ascii="微軟正黑體" w:eastAsia="微軟正黑體" w:hAnsi="微軟正黑體"/>
                <w:lang w:eastAsia="zh-TW"/>
              </w:rPr>
            </w:pPr>
            <w:r w:rsidRPr="00C019FD">
              <w:rPr>
                <w:rFonts w:ascii="微軟正黑體" w:eastAsia="微軟正黑體" w:hAnsi="微軟正黑體"/>
                <w:lang w:eastAsia="zh-TW"/>
              </w:rPr>
              <w:t>https://ceag.tn.edu.tw/modules/ceag/resource.php?TeamID=8&amp;NewsID=8479</w:t>
            </w:r>
          </w:p>
        </w:tc>
      </w:tr>
      <w:tr w:rsidR="008B4726" w:rsidRPr="008B4726" w14:paraId="7D3FFF2C" w14:textId="77777777" w:rsidTr="00A0104F">
        <w:trPr>
          <w:cantSplit/>
          <w:trHeight w:val="970"/>
          <w:jc w:val="center"/>
        </w:trPr>
        <w:tc>
          <w:tcPr>
            <w:tcW w:w="1134" w:type="dxa"/>
            <w:vMerge w:val="restart"/>
            <w:tcBorders>
              <w:top w:val="single" w:sz="4" w:space="0" w:color="000000"/>
              <w:left w:val="single" w:sz="4" w:space="0" w:color="000000"/>
              <w:right w:val="single" w:sz="4" w:space="0" w:color="000000"/>
            </w:tcBorders>
            <w:shd w:val="clear" w:color="auto" w:fill="FFCC99"/>
            <w:tcMar>
              <w:top w:w="80" w:type="dxa"/>
              <w:left w:w="80" w:type="dxa"/>
              <w:bottom w:w="80" w:type="dxa"/>
              <w:right w:w="80" w:type="dxa"/>
            </w:tcMar>
            <w:vAlign w:val="center"/>
          </w:tcPr>
          <w:p w14:paraId="280DA041" w14:textId="77777777" w:rsidR="001D46CA" w:rsidRPr="008B4726" w:rsidRDefault="001D46CA" w:rsidP="00055EA4">
            <w:pPr>
              <w:pStyle w:val="A5"/>
              <w:spacing w:line="300" w:lineRule="exact"/>
              <w:ind w:left="82"/>
              <w:rPr>
                <w:rFonts w:ascii="微軟正黑體" w:eastAsia="微軟正黑體" w:hAnsi="微軟正黑體" w:cs="新細明體"/>
                <w:color w:val="auto"/>
              </w:rPr>
            </w:pPr>
            <w:r w:rsidRPr="008B4726">
              <w:rPr>
                <w:rFonts w:ascii="微軟正黑體" w:eastAsia="微軟正黑體" w:hAnsi="微軟正黑體" w:hint="eastAsia"/>
                <w:b/>
                <w:color w:val="auto"/>
              </w:rPr>
              <w:t>差異化教學方案及素養導向命題</w:t>
            </w:r>
          </w:p>
        </w:tc>
        <w:tc>
          <w:tcPr>
            <w:tcW w:w="2574"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14:paraId="2DC99ECD" w14:textId="77777777" w:rsidR="001D46CA" w:rsidRPr="008B4726" w:rsidRDefault="001D46CA">
            <w:pPr>
              <w:pStyle w:val="A5"/>
              <w:jc w:val="center"/>
              <w:rPr>
                <w:rFonts w:ascii="微軟正黑體" w:eastAsia="微軟正黑體" w:hAnsi="微軟正黑體" w:cs="標楷體"/>
                <w:color w:val="auto"/>
              </w:rPr>
            </w:pPr>
            <w:r w:rsidRPr="008B4726">
              <w:rPr>
                <w:rFonts w:ascii="微軟正黑體" w:eastAsia="微軟正黑體" w:hAnsi="微軟正黑體"/>
                <w:color w:val="auto"/>
                <w:lang w:val="zh-Hans" w:eastAsia="zh-Hans"/>
              </w:rPr>
              <w:t>教學實驗</w:t>
            </w:r>
          </w:p>
          <w:p w14:paraId="2ADDF95D" w14:textId="77777777" w:rsidR="001D46CA" w:rsidRPr="008B4726" w:rsidRDefault="001D46CA">
            <w:pPr>
              <w:pStyle w:val="A5"/>
              <w:jc w:val="center"/>
              <w:rPr>
                <w:rFonts w:ascii="微軟正黑體" w:eastAsia="微軟正黑體" w:hAnsi="微軟正黑體" w:cs="標楷體"/>
                <w:color w:val="auto"/>
              </w:rPr>
            </w:pPr>
            <w:r w:rsidRPr="008B4726">
              <w:rPr>
                <w:rFonts w:ascii="微軟正黑體" w:eastAsia="微軟正黑體" w:hAnsi="微軟正黑體"/>
                <w:color w:val="auto"/>
                <w:lang w:val="zh-Hans" w:eastAsia="zh-Hans"/>
              </w:rPr>
              <w:t>方案</w:t>
            </w:r>
            <w:r w:rsidRPr="008B4726">
              <w:rPr>
                <w:rFonts w:ascii="微軟正黑體" w:eastAsia="微軟正黑體" w:hAnsi="微軟正黑體"/>
                <w:color w:val="auto"/>
              </w:rPr>
              <w:t>/</w:t>
            </w:r>
            <w:r w:rsidRPr="008B4726">
              <w:rPr>
                <w:rFonts w:ascii="微軟正黑體" w:eastAsia="微軟正黑體" w:hAnsi="微軟正黑體"/>
                <w:color w:val="auto"/>
                <w:lang w:val="zh-Hans" w:eastAsia="zh-Hans"/>
              </w:rPr>
              <w:t>教材</w:t>
            </w:r>
          </w:p>
          <w:p w14:paraId="20B424ED" w14:textId="77777777" w:rsidR="001D46CA" w:rsidRPr="008B4726" w:rsidRDefault="001D46CA">
            <w:pPr>
              <w:pStyle w:val="A5"/>
              <w:jc w:val="center"/>
              <w:rPr>
                <w:rFonts w:ascii="微軟正黑體" w:eastAsia="微軟正黑體" w:hAnsi="微軟正黑體" w:cs="標楷體"/>
                <w:color w:val="auto"/>
              </w:rPr>
            </w:pPr>
            <w:r w:rsidRPr="008B4726">
              <w:rPr>
                <w:rFonts w:ascii="微軟正黑體" w:eastAsia="微軟正黑體" w:hAnsi="微軟正黑體"/>
                <w:color w:val="auto"/>
                <w:lang w:val="zh-Hans" w:eastAsia="zh-Hans"/>
              </w:rPr>
              <w:t>教法分析研究</w:t>
            </w:r>
          </w:p>
          <w:p w14:paraId="39F95E28" w14:textId="77777777" w:rsidR="001D46CA" w:rsidRPr="008B4726" w:rsidRDefault="001D46CA">
            <w:pPr>
              <w:pStyle w:val="A5"/>
              <w:jc w:val="center"/>
              <w:rPr>
                <w:rFonts w:ascii="微軟正黑體" w:eastAsia="微軟正黑體" w:hAnsi="微軟正黑體"/>
                <w:color w:val="auto"/>
              </w:rPr>
            </w:pPr>
            <w:r w:rsidRPr="008B4726">
              <w:rPr>
                <w:rFonts w:ascii="微軟正黑體" w:eastAsia="微軟正黑體" w:hAnsi="微軟正黑體"/>
                <w:color w:val="auto"/>
                <w:lang w:val="zh-Hans" w:eastAsia="zh-Hans"/>
              </w:rPr>
              <w:t>名稱</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14:paraId="2E9DF801" w14:textId="77777777" w:rsidR="001D46CA" w:rsidRPr="008B4726" w:rsidRDefault="001D46CA">
            <w:pPr>
              <w:pStyle w:val="A5"/>
              <w:jc w:val="center"/>
              <w:rPr>
                <w:rFonts w:ascii="微軟正黑體" w:eastAsia="微軟正黑體" w:hAnsi="微軟正黑體"/>
                <w:color w:val="auto"/>
                <w:lang w:val="zh-Hans" w:eastAsia="zh-Hans"/>
              </w:rPr>
            </w:pPr>
            <w:r w:rsidRPr="008B4726">
              <w:rPr>
                <w:rFonts w:ascii="微軟正黑體" w:eastAsia="微軟正黑體" w:hAnsi="微軟正黑體"/>
                <w:color w:val="auto"/>
                <w:lang w:val="zh-Hans" w:eastAsia="zh-Hans"/>
              </w:rPr>
              <w:t>內容摘要（要點說明）</w:t>
            </w:r>
          </w:p>
        </w:tc>
      </w:tr>
      <w:tr w:rsidR="008B4726" w:rsidRPr="008B4726" w14:paraId="060BFFE9" w14:textId="77777777" w:rsidTr="00952DCB">
        <w:trPr>
          <w:cantSplit/>
          <w:trHeight w:val="856"/>
          <w:jc w:val="center"/>
        </w:trPr>
        <w:tc>
          <w:tcPr>
            <w:tcW w:w="1134" w:type="dxa"/>
            <w:vMerge/>
            <w:tcBorders>
              <w:left w:val="single" w:sz="4" w:space="0" w:color="000000"/>
              <w:right w:val="single" w:sz="4" w:space="0" w:color="000000"/>
            </w:tcBorders>
            <w:shd w:val="clear" w:color="auto" w:fill="FFCC99"/>
            <w:vAlign w:val="center"/>
          </w:tcPr>
          <w:p w14:paraId="1B2D3FC3" w14:textId="77777777" w:rsidR="00B35CD9" w:rsidRPr="008B4726" w:rsidRDefault="00B35CD9" w:rsidP="00B35CD9">
            <w:pPr>
              <w:ind w:left="-70"/>
              <w:jc w:val="center"/>
              <w:rPr>
                <w:rFonts w:ascii="微軟正黑體" w:eastAsia="微軟正黑體" w:hAnsi="微軟正黑體" w:cs="Cambria"/>
                <w:lang w:eastAsia="zh-TW"/>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vAlign w:val="center"/>
          </w:tcPr>
          <w:p w14:paraId="31F3CA39" w14:textId="23712BC8" w:rsidR="00B35CD9" w:rsidRPr="00B26A7C" w:rsidRDefault="00B26A7C" w:rsidP="00B35CD9">
            <w:pPr>
              <w:rPr>
                <w:rFonts w:ascii="微軟正黑體" w:eastAsia="微軟正黑體" w:hAnsi="微軟正黑體"/>
                <w:lang w:eastAsia="zh-TW"/>
              </w:rPr>
            </w:pPr>
            <w:r w:rsidRPr="00B26A7C">
              <w:rPr>
                <w:rFonts w:ascii="微軟正黑體" w:eastAsia="微軟正黑體" w:hAnsi="微軟正黑體" w:hint="eastAsia"/>
                <w:lang w:eastAsia="zh-TW"/>
              </w:rPr>
              <w:t>用星空圖做差異化教學</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1B0E4" w14:textId="6CC8439B" w:rsidR="00B35CD9" w:rsidRPr="00B26A7C" w:rsidRDefault="00B26A7C" w:rsidP="00B35CD9">
            <w:pPr>
              <w:rPr>
                <w:rFonts w:ascii="微軟正黑體" w:eastAsia="微軟正黑體" w:hAnsi="微軟正黑體"/>
                <w:lang w:eastAsia="zh-TW"/>
              </w:rPr>
            </w:pPr>
            <w:r w:rsidRPr="00B26A7C">
              <w:rPr>
                <w:rFonts w:ascii="微軟正黑體" w:eastAsia="微軟正黑體" w:hAnsi="微軟正黑體"/>
                <w:lang w:eastAsia="zh-TW"/>
              </w:rPr>
              <w:t>https://adl.edu.tw/adl_video.php?embed=HaGPD4AQEtc</w:t>
            </w:r>
          </w:p>
        </w:tc>
      </w:tr>
      <w:tr w:rsidR="008B4726" w:rsidRPr="008B4726" w14:paraId="37F25CDB" w14:textId="77777777" w:rsidTr="00952DCB">
        <w:trPr>
          <w:cantSplit/>
          <w:trHeight w:val="790"/>
          <w:jc w:val="center"/>
        </w:trPr>
        <w:tc>
          <w:tcPr>
            <w:tcW w:w="1134" w:type="dxa"/>
            <w:vMerge/>
            <w:tcBorders>
              <w:left w:val="single" w:sz="4" w:space="0" w:color="000000"/>
              <w:right w:val="single" w:sz="4" w:space="0" w:color="000000"/>
            </w:tcBorders>
            <w:shd w:val="clear" w:color="auto" w:fill="FFCC99"/>
            <w:vAlign w:val="center"/>
          </w:tcPr>
          <w:p w14:paraId="15654279" w14:textId="77777777" w:rsidR="00360EEE" w:rsidRPr="008B4726" w:rsidRDefault="00360EEE" w:rsidP="00360EEE">
            <w:pPr>
              <w:ind w:left="-70"/>
              <w:jc w:val="center"/>
              <w:rPr>
                <w:rFonts w:ascii="微軟正黑體" w:eastAsia="微軟正黑體" w:hAnsi="微軟正黑體" w:cs="Cambria"/>
                <w:lang w:eastAsia="zh-TW"/>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vAlign w:val="center"/>
          </w:tcPr>
          <w:p w14:paraId="68B3D19B" w14:textId="166B624C" w:rsidR="00360EEE" w:rsidRPr="00B26A7C" w:rsidRDefault="00B26A7C" w:rsidP="00360EEE">
            <w:pPr>
              <w:rPr>
                <w:rFonts w:ascii="微軟正黑體" w:eastAsia="微軟正黑體" w:hAnsi="微軟正黑體"/>
                <w:lang w:eastAsia="zh-TW"/>
              </w:rPr>
            </w:pPr>
            <w:r w:rsidRPr="00B26A7C">
              <w:rPr>
                <w:rFonts w:ascii="微軟正黑體" w:eastAsia="微軟正黑體" w:hAnsi="微軟正黑體" w:hint="eastAsia"/>
                <w:lang w:eastAsia="zh-TW"/>
              </w:rPr>
              <w:t>跨年級組間學習</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D033F" w14:textId="147B3B08" w:rsidR="00360EEE" w:rsidRPr="00B26A7C" w:rsidRDefault="00B26A7C" w:rsidP="00B26A7C">
            <w:pPr>
              <w:rPr>
                <w:rFonts w:ascii="微軟正黑體" w:eastAsia="微軟正黑體" w:hAnsi="微軟正黑體"/>
                <w:lang w:eastAsia="zh-TW"/>
              </w:rPr>
            </w:pPr>
            <w:r w:rsidRPr="00B26A7C">
              <w:rPr>
                <w:rFonts w:ascii="微軟正黑體" w:eastAsia="微軟正黑體" w:hAnsi="微軟正黑體"/>
                <w:lang w:eastAsia="zh-TW"/>
              </w:rPr>
              <w:t>https://adl.edu.tw/adl_video.php?embed=JK-F5VSvNrQ</w:t>
            </w:r>
          </w:p>
        </w:tc>
      </w:tr>
      <w:tr w:rsidR="008B4726" w:rsidRPr="008B4726" w14:paraId="0322BA11" w14:textId="77777777" w:rsidTr="00952DCB">
        <w:trPr>
          <w:cantSplit/>
          <w:trHeight w:val="790"/>
          <w:jc w:val="center"/>
        </w:trPr>
        <w:tc>
          <w:tcPr>
            <w:tcW w:w="1134" w:type="dxa"/>
            <w:vMerge/>
            <w:tcBorders>
              <w:left w:val="single" w:sz="4" w:space="0" w:color="000000"/>
              <w:right w:val="single" w:sz="4" w:space="0" w:color="000000"/>
            </w:tcBorders>
            <w:shd w:val="clear" w:color="auto" w:fill="FFCC99"/>
            <w:vAlign w:val="center"/>
          </w:tcPr>
          <w:p w14:paraId="26E7C909" w14:textId="77777777" w:rsidR="00360EEE" w:rsidRPr="008B4726" w:rsidRDefault="00360EEE" w:rsidP="00360EEE">
            <w:pPr>
              <w:ind w:left="-70"/>
              <w:jc w:val="center"/>
              <w:rPr>
                <w:rFonts w:ascii="微軟正黑體" w:eastAsia="微軟正黑體" w:hAnsi="微軟正黑體" w:cs="Cambria"/>
                <w:lang w:eastAsia="zh-TW"/>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vAlign w:val="center"/>
          </w:tcPr>
          <w:p w14:paraId="25183749" w14:textId="41EB1485" w:rsidR="00360EEE" w:rsidRPr="008B4726" w:rsidRDefault="00360EEE" w:rsidP="00360EEE">
            <w:pPr>
              <w:rPr>
                <w:rFonts w:ascii="微軟正黑體" w:eastAsia="微軟正黑體" w:hAnsi="微軟正黑體"/>
                <w:lang w:eastAsia="zh-TW"/>
              </w:rPr>
            </w:pPr>
            <w:r w:rsidRPr="008B4726">
              <w:rPr>
                <w:rFonts w:ascii="微軟正黑體" w:eastAsia="微軟正黑體" w:hAnsi="微軟正黑體" w:hint="eastAsia"/>
                <w:lang w:eastAsia="zh-TW"/>
              </w:rPr>
              <w:t>素養導向試題_</w:t>
            </w:r>
            <w:r w:rsidR="00D04C88">
              <w:rPr>
                <w:rFonts w:ascii="微軟正黑體" w:eastAsia="微軟正黑體" w:hAnsi="微軟正黑體" w:hint="eastAsia"/>
                <w:lang w:eastAsia="zh-TW"/>
              </w:rPr>
              <w:t>歲末尾牙摸彩</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DBD45" w14:textId="48C4B026" w:rsidR="00360EEE" w:rsidRPr="008B4726" w:rsidRDefault="00D04C88" w:rsidP="00360EEE">
            <w:pPr>
              <w:rPr>
                <w:rFonts w:ascii="微軟正黑體" w:eastAsia="微軟正黑體" w:hAnsi="微軟正黑體"/>
                <w:lang w:eastAsia="zh-TW"/>
              </w:rPr>
            </w:pPr>
            <w:r>
              <w:rPr>
                <w:rFonts w:ascii="微軟正黑體" w:eastAsia="微軟正黑體" w:hAnsi="微軟正黑體" w:hint="eastAsia"/>
                <w:lang w:eastAsia="zh-TW"/>
              </w:rPr>
              <w:t>適用單元：七年級_因數與倍數</w:t>
            </w:r>
          </w:p>
        </w:tc>
      </w:tr>
      <w:tr w:rsidR="008B4726" w:rsidRPr="008B4726" w14:paraId="4EE6D779" w14:textId="77777777" w:rsidTr="00952DCB">
        <w:trPr>
          <w:cantSplit/>
          <w:trHeight w:val="790"/>
          <w:jc w:val="center"/>
        </w:trPr>
        <w:tc>
          <w:tcPr>
            <w:tcW w:w="1134" w:type="dxa"/>
            <w:vMerge/>
            <w:tcBorders>
              <w:left w:val="single" w:sz="4" w:space="0" w:color="000000"/>
              <w:right w:val="single" w:sz="4" w:space="0" w:color="000000"/>
            </w:tcBorders>
            <w:shd w:val="clear" w:color="auto" w:fill="FFCC99"/>
            <w:vAlign w:val="center"/>
          </w:tcPr>
          <w:p w14:paraId="28E17994" w14:textId="77777777" w:rsidR="00360EEE" w:rsidRPr="008B4726" w:rsidRDefault="00360EEE" w:rsidP="00360EEE">
            <w:pPr>
              <w:ind w:left="-70"/>
              <w:jc w:val="center"/>
              <w:rPr>
                <w:rFonts w:ascii="微軟正黑體" w:eastAsia="微軟正黑體" w:hAnsi="微軟正黑體" w:cs="Cambria"/>
                <w:lang w:eastAsia="zh-TW"/>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vAlign w:val="center"/>
          </w:tcPr>
          <w:p w14:paraId="6D01F9FB" w14:textId="356DD89E" w:rsidR="00360EEE" w:rsidRPr="008B4726" w:rsidRDefault="00360EEE" w:rsidP="00360EEE">
            <w:pPr>
              <w:rPr>
                <w:rFonts w:ascii="微軟正黑體" w:eastAsia="微軟正黑體" w:hAnsi="微軟正黑體"/>
                <w:lang w:eastAsia="zh-TW"/>
              </w:rPr>
            </w:pPr>
            <w:r w:rsidRPr="008B4726">
              <w:rPr>
                <w:rFonts w:ascii="微軟正黑體" w:eastAsia="微軟正黑體" w:hAnsi="微軟正黑體" w:hint="eastAsia"/>
                <w:lang w:eastAsia="zh-TW"/>
              </w:rPr>
              <w:t>素養導向試題_</w:t>
            </w:r>
            <w:r w:rsidR="00D04C88">
              <w:rPr>
                <w:rFonts w:ascii="微軟正黑體" w:eastAsia="微軟正黑體" w:hAnsi="微軟正黑體" w:hint="eastAsia"/>
                <w:lang w:eastAsia="zh-TW"/>
              </w:rPr>
              <w:t>纜車站高度知多少</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DFFC81" w14:textId="3155869A" w:rsidR="00360EEE" w:rsidRPr="008B4726" w:rsidRDefault="00D04C88" w:rsidP="00360EEE">
            <w:pPr>
              <w:rPr>
                <w:rFonts w:ascii="微軟正黑體" w:eastAsia="微軟正黑體" w:hAnsi="微軟正黑體"/>
                <w:lang w:eastAsia="zh-TW"/>
              </w:rPr>
            </w:pPr>
            <w:r>
              <w:rPr>
                <w:rFonts w:ascii="微軟正黑體" w:eastAsia="微軟正黑體" w:hAnsi="微軟正黑體" w:hint="eastAsia"/>
                <w:lang w:eastAsia="zh-TW"/>
              </w:rPr>
              <w:t>適用單元：九年級_相似三角形的應用</w:t>
            </w:r>
          </w:p>
        </w:tc>
      </w:tr>
      <w:tr w:rsidR="008B4726" w:rsidRPr="008B4726" w14:paraId="47132CCC" w14:textId="77777777" w:rsidTr="00952DCB">
        <w:trPr>
          <w:cantSplit/>
          <w:trHeight w:val="790"/>
          <w:jc w:val="center"/>
        </w:trPr>
        <w:tc>
          <w:tcPr>
            <w:tcW w:w="1134" w:type="dxa"/>
            <w:vMerge/>
            <w:tcBorders>
              <w:left w:val="single" w:sz="4" w:space="0" w:color="000000"/>
              <w:right w:val="single" w:sz="4" w:space="0" w:color="000000"/>
            </w:tcBorders>
            <w:shd w:val="clear" w:color="auto" w:fill="FFCC99"/>
            <w:vAlign w:val="center"/>
          </w:tcPr>
          <w:p w14:paraId="64E0858C" w14:textId="77777777" w:rsidR="00360EEE" w:rsidRPr="008B4726" w:rsidRDefault="00360EEE" w:rsidP="00360EEE">
            <w:pPr>
              <w:ind w:left="-70"/>
              <w:jc w:val="center"/>
              <w:rPr>
                <w:rFonts w:ascii="微軟正黑體" w:eastAsia="微軟正黑體" w:hAnsi="微軟正黑體" w:cs="Cambria"/>
                <w:lang w:eastAsia="zh-TW"/>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vAlign w:val="center"/>
          </w:tcPr>
          <w:p w14:paraId="14703117" w14:textId="6B93E085" w:rsidR="00360EEE" w:rsidRPr="008B4726" w:rsidRDefault="00360EEE" w:rsidP="00360EEE">
            <w:pPr>
              <w:rPr>
                <w:rFonts w:ascii="微軟正黑體" w:eastAsia="微軟正黑體" w:hAnsi="微軟正黑體"/>
                <w:lang w:eastAsia="zh-TW"/>
              </w:rPr>
            </w:pPr>
            <w:r w:rsidRPr="008B4726">
              <w:rPr>
                <w:rFonts w:ascii="微軟正黑體" w:eastAsia="微軟正黑體" w:hAnsi="微軟正黑體" w:hint="eastAsia"/>
                <w:lang w:eastAsia="zh-TW"/>
              </w:rPr>
              <w:t>素養導向試題_</w:t>
            </w:r>
            <w:r w:rsidR="00D04C88">
              <w:rPr>
                <w:rFonts w:ascii="微軟正黑體" w:eastAsia="微軟正黑體" w:hAnsi="微軟正黑體" w:hint="eastAsia"/>
                <w:lang w:eastAsia="zh-TW"/>
              </w:rPr>
              <w:t>頂級鮮奶茶</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18020B" w14:textId="60DCE70F" w:rsidR="00360EEE" w:rsidRPr="008B4726" w:rsidRDefault="00D04C88" w:rsidP="00360EEE">
            <w:pPr>
              <w:rPr>
                <w:rFonts w:ascii="微軟正黑體" w:eastAsia="微軟正黑體" w:hAnsi="微軟正黑體"/>
                <w:lang w:eastAsia="zh-TW"/>
              </w:rPr>
            </w:pPr>
            <w:r>
              <w:rPr>
                <w:rFonts w:ascii="微軟正黑體" w:eastAsia="微軟正黑體" w:hAnsi="微軟正黑體" w:hint="eastAsia"/>
                <w:lang w:eastAsia="zh-TW"/>
              </w:rPr>
              <w:t>適用單元：九年級_連比</w:t>
            </w:r>
          </w:p>
        </w:tc>
      </w:tr>
      <w:tr w:rsidR="008B4726" w:rsidRPr="008B4726" w14:paraId="0DFB4953" w14:textId="77777777" w:rsidTr="00952DCB">
        <w:trPr>
          <w:cantSplit/>
          <w:trHeight w:val="790"/>
          <w:jc w:val="center"/>
        </w:trPr>
        <w:tc>
          <w:tcPr>
            <w:tcW w:w="1134" w:type="dxa"/>
            <w:vMerge/>
            <w:tcBorders>
              <w:left w:val="single" w:sz="4" w:space="0" w:color="000000"/>
              <w:right w:val="single" w:sz="4" w:space="0" w:color="000000"/>
            </w:tcBorders>
            <w:shd w:val="clear" w:color="auto" w:fill="FFCC99"/>
            <w:vAlign w:val="center"/>
          </w:tcPr>
          <w:p w14:paraId="5B90D610" w14:textId="77777777" w:rsidR="00360EEE" w:rsidRPr="008B4726" w:rsidRDefault="00360EEE" w:rsidP="00360EEE">
            <w:pPr>
              <w:ind w:left="-70"/>
              <w:jc w:val="center"/>
              <w:rPr>
                <w:rFonts w:ascii="微軟正黑體" w:eastAsia="微軟正黑體" w:hAnsi="微軟正黑體" w:cs="Cambria"/>
                <w:lang w:eastAsia="zh-TW"/>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vAlign w:val="center"/>
          </w:tcPr>
          <w:p w14:paraId="5E70F8A1" w14:textId="58AAEB8A" w:rsidR="00360EEE" w:rsidRPr="008B4726" w:rsidRDefault="009469CB" w:rsidP="00360EEE">
            <w:pPr>
              <w:rPr>
                <w:rFonts w:ascii="微軟正黑體" w:eastAsia="微軟正黑體" w:hAnsi="微軟正黑體"/>
                <w:lang w:eastAsia="zh-TW"/>
              </w:rPr>
            </w:pPr>
            <w:r w:rsidRPr="008B4726">
              <w:rPr>
                <w:rFonts w:ascii="微軟正黑體" w:eastAsia="微軟正黑體" w:hAnsi="微軟正黑體" w:hint="eastAsia"/>
                <w:lang w:eastAsia="zh-TW"/>
              </w:rPr>
              <w:t>素養導向試題_</w:t>
            </w:r>
            <w:r w:rsidR="00D04C88">
              <w:rPr>
                <w:rFonts w:ascii="微軟正黑體" w:eastAsia="微軟正黑體" w:hAnsi="微軟正黑體" w:hint="eastAsia"/>
                <w:lang w:eastAsia="zh-TW"/>
              </w:rPr>
              <w:t>生日感應術</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FF2A02" w14:textId="42FC4DAD" w:rsidR="00360EEE" w:rsidRPr="008B4726" w:rsidRDefault="00D04C88" w:rsidP="00360EEE">
            <w:pPr>
              <w:rPr>
                <w:rFonts w:ascii="微軟正黑體" w:eastAsia="微軟正黑體" w:hAnsi="微軟正黑體"/>
                <w:lang w:eastAsia="zh-TW"/>
              </w:rPr>
            </w:pPr>
            <w:r>
              <w:rPr>
                <w:rFonts w:ascii="微軟正黑體" w:eastAsia="微軟正黑體" w:hAnsi="微軟正黑體" w:hint="eastAsia"/>
                <w:lang w:eastAsia="zh-TW"/>
              </w:rPr>
              <w:t>適用單元：七年級_二元一次方程式</w:t>
            </w:r>
          </w:p>
        </w:tc>
      </w:tr>
      <w:tr w:rsidR="008B4726" w:rsidRPr="008B4726" w14:paraId="51CBD35E" w14:textId="77777777" w:rsidTr="00952DCB">
        <w:trPr>
          <w:cantSplit/>
          <w:trHeight w:val="790"/>
          <w:jc w:val="center"/>
        </w:trPr>
        <w:tc>
          <w:tcPr>
            <w:tcW w:w="1134" w:type="dxa"/>
            <w:vMerge/>
            <w:tcBorders>
              <w:left w:val="single" w:sz="4" w:space="0" w:color="000000"/>
              <w:right w:val="single" w:sz="4" w:space="0" w:color="000000"/>
            </w:tcBorders>
            <w:shd w:val="clear" w:color="auto" w:fill="FFCC99"/>
            <w:vAlign w:val="center"/>
          </w:tcPr>
          <w:p w14:paraId="58483334" w14:textId="77777777" w:rsidR="00360EEE" w:rsidRPr="008B4726" w:rsidRDefault="00360EEE" w:rsidP="00360EEE">
            <w:pPr>
              <w:ind w:left="-70"/>
              <w:jc w:val="center"/>
              <w:rPr>
                <w:rFonts w:ascii="微軟正黑體" w:eastAsia="微軟正黑體" w:hAnsi="微軟正黑體" w:cs="Cambria"/>
                <w:lang w:eastAsia="zh-TW"/>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vAlign w:val="center"/>
          </w:tcPr>
          <w:p w14:paraId="64E14341" w14:textId="73F45C4C" w:rsidR="00360EEE" w:rsidRPr="008B4726" w:rsidRDefault="009469CB" w:rsidP="00360EEE">
            <w:pPr>
              <w:rPr>
                <w:rFonts w:ascii="微軟正黑體" w:eastAsia="微軟正黑體" w:hAnsi="微軟正黑體"/>
                <w:lang w:eastAsia="zh-TW"/>
              </w:rPr>
            </w:pPr>
            <w:r w:rsidRPr="008B4726">
              <w:rPr>
                <w:rFonts w:ascii="微軟正黑體" w:eastAsia="微軟正黑體" w:hAnsi="微軟正黑體" w:hint="eastAsia"/>
                <w:lang w:eastAsia="zh-TW"/>
              </w:rPr>
              <w:t>素養導向試題_</w:t>
            </w:r>
            <w:r w:rsidR="00D04C88">
              <w:rPr>
                <w:rFonts w:ascii="微軟正黑體" w:eastAsia="微軟正黑體" w:hAnsi="微軟正黑體" w:hint="eastAsia"/>
                <w:lang w:eastAsia="zh-TW"/>
              </w:rPr>
              <w:t>打地鼠</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E0E00" w14:textId="05819F51" w:rsidR="00360EEE" w:rsidRPr="008B4726" w:rsidRDefault="00D04C88" w:rsidP="009469CB">
            <w:pPr>
              <w:rPr>
                <w:rFonts w:ascii="微軟正黑體" w:eastAsia="微軟正黑體" w:hAnsi="微軟正黑體"/>
                <w:lang w:eastAsia="zh-TW"/>
              </w:rPr>
            </w:pPr>
            <w:r>
              <w:rPr>
                <w:rFonts w:ascii="微軟正黑體" w:eastAsia="微軟正黑體" w:hAnsi="微軟正黑體" w:hint="eastAsia"/>
                <w:lang w:eastAsia="zh-TW"/>
              </w:rPr>
              <w:t>適用單元：八年級_數列規律</w:t>
            </w:r>
          </w:p>
        </w:tc>
      </w:tr>
      <w:tr w:rsidR="008B4726" w:rsidRPr="008B4726" w14:paraId="336CB44F" w14:textId="77777777" w:rsidTr="00952DCB">
        <w:trPr>
          <w:cantSplit/>
          <w:trHeight w:val="811"/>
          <w:jc w:val="center"/>
        </w:trPr>
        <w:tc>
          <w:tcPr>
            <w:tcW w:w="1134" w:type="dxa"/>
            <w:vMerge/>
            <w:tcBorders>
              <w:left w:val="single" w:sz="4" w:space="0" w:color="000000"/>
              <w:bottom w:val="single" w:sz="4" w:space="0" w:color="000000"/>
              <w:right w:val="single" w:sz="4" w:space="0" w:color="000000"/>
            </w:tcBorders>
            <w:shd w:val="clear" w:color="auto" w:fill="FFCC99"/>
            <w:vAlign w:val="center"/>
          </w:tcPr>
          <w:p w14:paraId="77A2E9BF" w14:textId="77777777" w:rsidR="00952DCB" w:rsidRPr="008B4726" w:rsidRDefault="00952DCB" w:rsidP="00952DCB">
            <w:pPr>
              <w:ind w:left="-70"/>
              <w:jc w:val="center"/>
              <w:rPr>
                <w:rFonts w:ascii="微軟正黑體" w:eastAsia="微軟正黑體" w:hAnsi="微軟正黑體" w:cs="Cambria"/>
                <w:lang w:eastAsia="zh-TW"/>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vAlign w:val="center"/>
          </w:tcPr>
          <w:p w14:paraId="3FEE4E2E" w14:textId="5893D9F0" w:rsidR="00952DCB" w:rsidRPr="008B4726" w:rsidRDefault="00952DCB" w:rsidP="00952DCB">
            <w:pPr>
              <w:rPr>
                <w:rFonts w:ascii="微軟正黑體" w:eastAsia="微軟正黑體" w:hAnsi="微軟正黑體"/>
                <w:lang w:eastAsia="zh-TW"/>
              </w:rPr>
            </w:pPr>
            <w:r w:rsidRPr="008B4726">
              <w:rPr>
                <w:rFonts w:ascii="微軟正黑體" w:eastAsia="微軟正黑體" w:hAnsi="微軟正黑體" w:hint="eastAsia"/>
                <w:lang w:eastAsia="zh-TW"/>
              </w:rPr>
              <w:t>素養導向試題</w:t>
            </w:r>
            <w:r w:rsidR="00D04C88">
              <w:rPr>
                <w:rFonts w:ascii="微軟正黑體" w:eastAsia="微軟正黑體" w:hAnsi="微軟正黑體" w:hint="eastAsia"/>
                <w:lang w:eastAsia="zh-TW"/>
              </w:rPr>
              <w:t>_電視最佳舒適距離</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A160D" w14:textId="5E76691B" w:rsidR="00952DCB" w:rsidRPr="008B4726" w:rsidRDefault="00D04C88" w:rsidP="00952DCB">
            <w:pPr>
              <w:rPr>
                <w:rFonts w:ascii="微軟正黑體" w:eastAsia="微軟正黑體" w:hAnsi="微軟正黑體"/>
                <w:lang w:eastAsia="zh-TW"/>
              </w:rPr>
            </w:pPr>
            <w:r>
              <w:rPr>
                <w:rFonts w:ascii="微軟正黑體" w:eastAsia="微軟正黑體" w:hAnsi="微軟正黑體" w:hint="eastAsia"/>
                <w:lang w:eastAsia="zh-TW"/>
              </w:rPr>
              <w:t>適用單元：七年級_一元一次不等式</w:t>
            </w:r>
          </w:p>
        </w:tc>
      </w:tr>
      <w:tr w:rsidR="008B4726" w:rsidRPr="008B4726" w14:paraId="435F4E4E" w14:textId="77777777" w:rsidTr="00952DCB">
        <w:trPr>
          <w:cantSplit/>
          <w:trHeight w:val="811"/>
          <w:jc w:val="center"/>
        </w:trPr>
        <w:tc>
          <w:tcPr>
            <w:tcW w:w="1134" w:type="dxa"/>
            <w:vMerge/>
            <w:tcBorders>
              <w:left w:val="single" w:sz="4" w:space="0" w:color="000000"/>
              <w:bottom w:val="single" w:sz="4" w:space="0" w:color="000000"/>
              <w:right w:val="single" w:sz="4" w:space="0" w:color="000000"/>
            </w:tcBorders>
            <w:shd w:val="clear" w:color="auto" w:fill="FFCC99"/>
            <w:vAlign w:val="center"/>
          </w:tcPr>
          <w:p w14:paraId="7C2E4765" w14:textId="77777777" w:rsidR="00952DCB" w:rsidRPr="008B4726" w:rsidRDefault="00952DCB" w:rsidP="00952DCB">
            <w:pPr>
              <w:ind w:left="-70"/>
              <w:jc w:val="center"/>
              <w:rPr>
                <w:rFonts w:ascii="微軟正黑體" w:eastAsia="微軟正黑體" w:hAnsi="微軟正黑體" w:cs="Cambria"/>
                <w:lang w:eastAsia="zh-TW"/>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vAlign w:val="center"/>
          </w:tcPr>
          <w:p w14:paraId="1675D997" w14:textId="6B4C0568" w:rsidR="00952DCB" w:rsidRPr="008B4726" w:rsidRDefault="005C3046" w:rsidP="00952DCB">
            <w:pPr>
              <w:rPr>
                <w:rFonts w:ascii="微軟正黑體" w:eastAsia="微軟正黑體" w:hAnsi="微軟正黑體"/>
                <w:lang w:eastAsia="zh-TW"/>
              </w:rPr>
            </w:pPr>
            <w:r w:rsidRPr="008B4726">
              <w:rPr>
                <w:rFonts w:ascii="微軟正黑體" w:eastAsia="微軟正黑體" w:hAnsi="微軟正黑體" w:hint="eastAsia"/>
                <w:lang w:eastAsia="zh-TW"/>
              </w:rPr>
              <w:t>素養導向試題_</w:t>
            </w:r>
            <w:r w:rsidR="00D04C88">
              <w:rPr>
                <w:rFonts w:ascii="微軟正黑體" w:eastAsia="微軟正黑體" w:hAnsi="微軟正黑體" w:hint="eastAsia"/>
                <w:lang w:eastAsia="zh-TW"/>
              </w:rPr>
              <w:t>省水大作戰</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93EE9" w14:textId="2709296E" w:rsidR="00952DCB" w:rsidRPr="008B4726" w:rsidRDefault="00D04C88" w:rsidP="00952DCB">
            <w:pPr>
              <w:rPr>
                <w:rFonts w:ascii="微軟正黑體" w:eastAsia="微軟正黑體" w:hAnsi="微軟正黑體"/>
                <w:lang w:eastAsia="zh-TW"/>
              </w:rPr>
            </w:pPr>
            <w:r>
              <w:rPr>
                <w:rFonts w:ascii="微軟正黑體" w:eastAsia="微軟正黑體" w:hAnsi="微軟正黑體" w:hint="eastAsia"/>
                <w:lang w:eastAsia="zh-TW"/>
              </w:rPr>
              <w:t>適用單元：七年級_一元一次方程式</w:t>
            </w:r>
          </w:p>
        </w:tc>
      </w:tr>
      <w:tr w:rsidR="008B4726" w:rsidRPr="008B4726" w14:paraId="3656AEA0" w14:textId="77777777" w:rsidTr="00D04C88">
        <w:trPr>
          <w:cantSplit/>
          <w:trHeight w:val="811"/>
          <w:jc w:val="center"/>
        </w:trPr>
        <w:tc>
          <w:tcPr>
            <w:tcW w:w="1134" w:type="dxa"/>
            <w:vMerge/>
            <w:tcBorders>
              <w:left w:val="single" w:sz="4" w:space="0" w:color="000000"/>
              <w:bottom w:val="single" w:sz="4" w:space="0" w:color="000000"/>
              <w:right w:val="single" w:sz="4" w:space="0" w:color="000000"/>
            </w:tcBorders>
            <w:shd w:val="clear" w:color="auto" w:fill="FFCC99"/>
            <w:vAlign w:val="center"/>
          </w:tcPr>
          <w:p w14:paraId="6A80B150" w14:textId="77777777" w:rsidR="00952DCB" w:rsidRPr="008B4726" w:rsidRDefault="00952DCB" w:rsidP="00952DCB">
            <w:pPr>
              <w:ind w:left="-70"/>
              <w:jc w:val="center"/>
              <w:rPr>
                <w:rFonts w:ascii="微軟正黑體" w:eastAsia="微軟正黑體" w:hAnsi="微軟正黑體" w:cs="Cambria"/>
                <w:lang w:eastAsia="zh-TW"/>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vAlign w:val="center"/>
          </w:tcPr>
          <w:p w14:paraId="661F2A7E" w14:textId="1DA9B947" w:rsidR="00952DCB" w:rsidRPr="008B4726" w:rsidRDefault="005C3046" w:rsidP="00952DCB">
            <w:pPr>
              <w:rPr>
                <w:rFonts w:ascii="微軟正黑體" w:eastAsia="微軟正黑體" w:hAnsi="微軟正黑體"/>
                <w:lang w:eastAsia="zh-TW"/>
              </w:rPr>
            </w:pPr>
            <w:r w:rsidRPr="008B4726">
              <w:rPr>
                <w:rFonts w:ascii="微軟正黑體" w:eastAsia="微軟正黑體" w:hAnsi="微軟正黑體" w:hint="eastAsia"/>
                <w:lang w:eastAsia="zh-TW"/>
              </w:rPr>
              <w:t>素養導向試題_</w:t>
            </w:r>
            <w:r w:rsidR="00D04C88">
              <w:rPr>
                <w:rFonts w:ascii="微軟正黑體" w:eastAsia="微軟正黑體" w:hAnsi="微軟正黑體" w:hint="eastAsia"/>
                <w:lang w:eastAsia="zh-TW"/>
              </w:rPr>
              <w:t>節能燈泡</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E1B35" w14:textId="5F3B583E" w:rsidR="00952DCB" w:rsidRPr="008B4726" w:rsidRDefault="00D04C88" w:rsidP="00952DCB">
            <w:pPr>
              <w:rPr>
                <w:rFonts w:ascii="微軟正黑體" w:eastAsia="微軟正黑體" w:hAnsi="微軟正黑體"/>
                <w:lang w:eastAsia="zh-TW"/>
              </w:rPr>
            </w:pPr>
            <w:r>
              <w:rPr>
                <w:rFonts w:ascii="微軟正黑體" w:eastAsia="微軟正黑體" w:hAnsi="微軟正黑體" w:hint="eastAsia"/>
                <w:lang w:eastAsia="zh-TW"/>
              </w:rPr>
              <w:t>適用單元：八年級_等差級數</w:t>
            </w:r>
          </w:p>
        </w:tc>
      </w:tr>
      <w:tr w:rsidR="008B4726" w:rsidRPr="008B4726" w14:paraId="372D9198" w14:textId="77777777" w:rsidTr="00A0104F">
        <w:trPr>
          <w:cantSplit/>
          <w:trHeight w:val="597"/>
          <w:jc w:val="center"/>
        </w:trPr>
        <w:tc>
          <w:tcPr>
            <w:tcW w:w="1134" w:type="dxa"/>
            <w:vMerge w:val="restart"/>
            <w:tcBorders>
              <w:top w:val="single" w:sz="4" w:space="0" w:color="000000"/>
              <w:left w:val="single" w:sz="4" w:space="0" w:color="000000"/>
              <w:right w:val="single" w:sz="4" w:space="0" w:color="000000"/>
            </w:tcBorders>
            <w:shd w:val="clear" w:color="auto" w:fill="FFCC99"/>
            <w:tcMar>
              <w:left w:w="300" w:type="dxa"/>
            </w:tcMar>
            <w:vAlign w:val="center"/>
          </w:tcPr>
          <w:p w14:paraId="6CFA0947" w14:textId="77777777" w:rsidR="00952DCB" w:rsidRPr="008B4726" w:rsidRDefault="00952DCB" w:rsidP="00952DCB">
            <w:pPr>
              <w:pStyle w:val="A5"/>
              <w:spacing w:line="300" w:lineRule="exact"/>
              <w:ind w:left="-70"/>
              <w:rPr>
                <w:rFonts w:ascii="微軟正黑體" w:eastAsia="微軟正黑體" w:hAnsi="微軟正黑體" w:cs="新細明體"/>
                <w:color w:val="auto"/>
                <w:lang w:val="zh-Hans" w:eastAsia="zh-Hans"/>
              </w:rPr>
            </w:pPr>
            <w:r w:rsidRPr="008B4726">
              <w:rPr>
                <w:rFonts w:ascii="微軟正黑體" w:eastAsia="微軟正黑體" w:hAnsi="微軟正黑體" w:hint="eastAsia"/>
                <w:color w:val="auto"/>
              </w:rPr>
              <w:t>參加領域教學各項競賽及作品徵集活動</w:t>
            </w:r>
          </w:p>
        </w:tc>
        <w:tc>
          <w:tcPr>
            <w:tcW w:w="2574"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14:paraId="4F42E95F" w14:textId="77777777" w:rsidR="00952DCB" w:rsidRPr="008B4726" w:rsidRDefault="00952DCB" w:rsidP="00952DCB">
            <w:pPr>
              <w:pStyle w:val="A5"/>
              <w:jc w:val="center"/>
              <w:rPr>
                <w:rFonts w:ascii="微軟正黑體" w:eastAsia="微軟正黑體" w:hAnsi="微軟正黑體" w:cs="標楷體"/>
                <w:color w:val="auto"/>
              </w:rPr>
            </w:pPr>
            <w:r w:rsidRPr="008B4726">
              <w:rPr>
                <w:rFonts w:ascii="微軟正黑體" w:eastAsia="微軟正黑體" w:hAnsi="微軟正黑體"/>
                <w:color w:val="auto"/>
                <w:lang w:val="zh-Hans" w:eastAsia="zh-Hans"/>
              </w:rPr>
              <w:t>方案名稱</w:t>
            </w:r>
          </w:p>
          <w:p w14:paraId="54FFAFA9" w14:textId="77777777" w:rsidR="00952DCB" w:rsidRPr="008B4726" w:rsidRDefault="00952DCB" w:rsidP="00952DCB">
            <w:pPr>
              <w:pStyle w:val="A5"/>
              <w:jc w:val="center"/>
              <w:rPr>
                <w:rFonts w:ascii="微軟正黑體" w:eastAsia="微軟正黑體" w:hAnsi="微軟正黑體"/>
                <w:color w:val="auto"/>
              </w:rPr>
            </w:pPr>
            <w:r w:rsidRPr="008B4726">
              <w:rPr>
                <w:rFonts w:ascii="微軟正黑體" w:eastAsia="微軟正黑體" w:hAnsi="微軟正黑體"/>
                <w:color w:val="auto"/>
              </w:rPr>
              <w:t>(</w:t>
            </w:r>
            <w:r w:rsidRPr="008B4726">
              <w:rPr>
                <w:rFonts w:ascii="微軟正黑體" w:eastAsia="微軟正黑體" w:hAnsi="微軟正黑體"/>
                <w:color w:val="auto"/>
                <w:lang w:val="zh-Hans" w:eastAsia="zh-Hans"/>
              </w:rPr>
              <w:t>全國性</w:t>
            </w:r>
            <w:r w:rsidRPr="008B4726">
              <w:rPr>
                <w:rFonts w:ascii="微軟正黑體" w:eastAsia="微軟正黑體" w:hAnsi="微軟正黑體"/>
                <w:color w:val="auto"/>
              </w:rPr>
              <w:t>/</w:t>
            </w:r>
            <w:r w:rsidRPr="008B4726">
              <w:rPr>
                <w:rFonts w:ascii="微軟正黑體" w:eastAsia="微軟正黑體" w:hAnsi="微軟正黑體"/>
                <w:color w:val="auto"/>
                <w:lang w:val="zh-Hans" w:eastAsia="zh-Hans"/>
              </w:rPr>
              <w:t>全市性</w:t>
            </w:r>
            <w:r w:rsidRPr="008B4726">
              <w:rPr>
                <w:rFonts w:ascii="微軟正黑體" w:eastAsia="微軟正黑體" w:hAnsi="微軟正黑體"/>
                <w:color w:val="auto"/>
              </w:rPr>
              <w:t>)</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CCCCCC"/>
            <w:tcMar>
              <w:top w:w="80" w:type="dxa"/>
              <w:bottom w:w="80" w:type="dxa"/>
              <w:right w:w="80" w:type="dxa"/>
            </w:tcMar>
            <w:vAlign w:val="center"/>
          </w:tcPr>
          <w:p w14:paraId="7002D18A" w14:textId="77777777" w:rsidR="00952DCB" w:rsidRPr="008B4726" w:rsidRDefault="00952DCB" w:rsidP="00952DCB">
            <w:pPr>
              <w:pStyle w:val="A5"/>
              <w:jc w:val="center"/>
              <w:rPr>
                <w:rFonts w:ascii="微軟正黑體" w:eastAsia="微軟正黑體" w:hAnsi="微軟正黑體"/>
                <w:color w:val="auto"/>
                <w:lang w:val="zh-Hans" w:eastAsia="zh-Hans"/>
              </w:rPr>
            </w:pPr>
            <w:r w:rsidRPr="008B4726">
              <w:rPr>
                <w:rFonts w:ascii="微軟正黑體" w:eastAsia="微軟正黑體" w:hAnsi="微軟正黑體"/>
                <w:color w:val="auto"/>
                <w:lang w:val="zh-Hans" w:eastAsia="zh-Hans"/>
              </w:rPr>
              <w:t>內容摘要（要點說明）</w:t>
            </w:r>
          </w:p>
        </w:tc>
      </w:tr>
      <w:tr w:rsidR="008B4726" w:rsidRPr="008B4726" w14:paraId="516EAC24" w14:textId="77777777" w:rsidTr="00A0104F">
        <w:trPr>
          <w:cantSplit/>
          <w:trHeight w:val="677"/>
          <w:jc w:val="center"/>
        </w:trPr>
        <w:tc>
          <w:tcPr>
            <w:tcW w:w="1134" w:type="dxa"/>
            <w:vMerge/>
            <w:tcBorders>
              <w:left w:val="single" w:sz="4" w:space="0" w:color="000000"/>
              <w:right w:val="single" w:sz="4" w:space="0" w:color="000000"/>
            </w:tcBorders>
            <w:shd w:val="clear" w:color="auto" w:fill="FFCC99"/>
          </w:tcPr>
          <w:p w14:paraId="6A3754CD" w14:textId="77777777" w:rsidR="00952DCB" w:rsidRPr="008B4726" w:rsidRDefault="00952DCB" w:rsidP="00952DCB">
            <w:pPr>
              <w:rPr>
                <w:rFonts w:ascii="微軟正黑體" w:eastAsia="微軟正黑體" w:hAnsi="微軟正黑體" w:cs="Cambria"/>
                <w:lang w:eastAsia="zh-TW"/>
              </w:rPr>
            </w:pP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245428" w14:textId="77777777" w:rsidR="00115091" w:rsidRDefault="00115091" w:rsidP="00115091">
            <w:pPr>
              <w:pStyle w:val="A5"/>
              <w:spacing w:line="0" w:lineRule="atLeast"/>
              <w:rPr>
                <w:rFonts w:ascii="微軟正黑體" w:eastAsia="DengXian" w:hAnsi="微軟正黑體"/>
                <w:color w:val="auto"/>
                <w:lang w:val="zh-Hans" w:eastAsia="zh-Hans"/>
              </w:rPr>
            </w:pPr>
            <w:r>
              <w:rPr>
                <w:rFonts w:ascii="微軟正黑體" w:eastAsia="微軟正黑體" w:hAnsi="微軟正黑體" w:hint="eastAsia"/>
                <w:color w:val="auto"/>
                <w:lang w:val="zh-Hans"/>
              </w:rPr>
              <w:t>教案名稱：</w:t>
            </w:r>
            <w:r w:rsidRPr="00115091">
              <w:rPr>
                <w:rFonts w:ascii="微軟正黑體" w:eastAsia="微軟正黑體" w:hAnsi="微軟正黑體" w:hint="eastAsia"/>
                <w:color w:val="auto"/>
                <w:lang w:val="zh-Hans" w:eastAsia="zh-Hans"/>
              </w:rPr>
              <w:t>心心相映-你是我的唯一</w:t>
            </w:r>
          </w:p>
          <w:p w14:paraId="67BD1B7B" w14:textId="3F3F065C" w:rsidR="00115091" w:rsidRPr="00115091" w:rsidRDefault="00004A39" w:rsidP="00115091">
            <w:pPr>
              <w:pStyle w:val="A5"/>
              <w:spacing w:line="0" w:lineRule="atLeast"/>
              <w:rPr>
                <w:rFonts w:ascii="微軟正黑體" w:eastAsia="微軟正黑體" w:hAnsi="微軟正黑體"/>
                <w:color w:val="auto"/>
                <w:lang w:val="zh-Hans"/>
              </w:rPr>
            </w:pPr>
            <w:r>
              <w:rPr>
                <w:rFonts w:ascii="微軟正黑體" w:eastAsia="微軟正黑體" w:hAnsi="微軟正黑體" w:hint="eastAsia"/>
                <w:color w:val="auto"/>
                <w:lang w:val="zh-Hans"/>
              </w:rPr>
              <w:t>(全國性教案徵選)</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058CDF" w14:textId="0B1588A6" w:rsidR="00004A39" w:rsidRPr="00004A39" w:rsidRDefault="00004A39" w:rsidP="00004A39">
            <w:pPr>
              <w:pStyle w:val="A5"/>
              <w:numPr>
                <w:ilvl w:val="0"/>
                <w:numId w:val="28"/>
              </w:numPr>
              <w:spacing w:line="0" w:lineRule="atLeast"/>
              <w:rPr>
                <w:rFonts w:ascii="微軟正黑體" w:eastAsiaTheme="minorEastAsia" w:hAnsi="微軟正黑體"/>
                <w:color w:val="auto"/>
                <w:lang w:val="zh-Hans"/>
              </w:rPr>
            </w:pPr>
            <w:r>
              <w:rPr>
                <w:rFonts w:asciiTheme="minorEastAsia" w:eastAsiaTheme="minorEastAsia" w:hAnsiTheme="minorEastAsia" w:hint="eastAsia"/>
                <w:color w:val="auto"/>
                <w:lang w:val="zh-Hans" w:eastAsia="zh-Hans"/>
              </w:rPr>
              <w:t>此教案參加「</w:t>
            </w:r>
            <w:r w:rsidRPr="00115091">
              <w:rPr>
                <w:rFonts w:ascii="微軟正黑體" w:eastAsia="微軟正黑體" w:hAnsi="微軟正黑體" w:hint="eastAsia"/>
                <w:color w:val="auto"/>
                <w:lang w:val="zh-Hans"/>
              </w:rPr>
              <w:t>111學年度十二年國教課綱國中小階段前導學校協作計畫</w:t>
            </w:r>
            <w:r>
              <w:rPr>
                <w:rFonts w:ascii="微軟正黑體" w:eastAsia="微軟正黑體" w:hAnsi="微軟正黑體" w:hint="eastAsia"/>
                <w:color w:val="auto"/>
                <w:lang w:val="zh-Hans"/>
              </w:rPr>
              <w:t>-</w:t>
            </w:r>
            <w:r w:rsidRPr="00115091">
              <w:rPr>
                <w:rFonts w:ascii="微軟正黑體" w:eastAsia="微軟正黑體" w:hAnsi="微軟正黑體" w:hint="eastAsia"/>
                <w:color w:val="auto"/>
                <w:lang w:val="zh-Hans"/>
              </w:rPr>
              <w:t>課程設計、發展與評鑑案例徵選活動</w:t>
            </w:r>
            <w:r>
              <w:rPr>
                <w:rFonts w:ascii="微軟正黑體" w:eastAsia="微軟正黑體" w:hAnsi="微軟正黑體" w:hint="eastAsia"/>
                <w:color w:val="auto"/>
                <w:lang w:val="zh-Hans"/>
              </w:rPr>
              <w:t>」</w:t>
            </w:r>
            <w:r w:rsidRPr="00115091">
              <w:rPr>
                <w:rFonts w:ascii="微軟正黑體" w:eastAsia="微軟正黑體" w:hAnsi="微軟正黑體" w:hint="eastAsia"/>
                <w:color w:val="auto"/>
                <w:lang w:val="zh-Hans"/>
              </w:rPr>
              <w:t>通過決選，將收錄進年度手冊當中</w:t>
            </w:r>
            <w:r>
              <w:rPr>
                <w:rFonts w:ascii="微軟正黑體" w:eastAsia="微軟正黑體" w:hAnsi="微軟正黑體" w:hint="eastAsia"/>
                <w:color w:val="auto"/>
                <w:lang w:val="zh-Hans"/>
              </w:rPr>
              <w:t>。</w:t>
            </w:r>
          </w:p>
          <w:p w14:paraId="5CD423CF" w14:textId="79C0017A" w:rsidR="00952DCB" w:rsidRPr="00004A39" w:rsidRDefault="00004A39" w:rsidP="00952DCB">
            <w:pPr>
              <w:pStyle w:val="A5"/>
              <w:numPr>
                <w:ilvl w:val="0"/>
                <w:numId w:val="28"/>
              </w:numPr>
              <w:spacing w:line="0" w:lineRule="atLeast"/>
              <w:rPr>
                <w:rFonts w:ascii="微軟正黑體" w:eastAsiaTheme="minorEastAsia" w:hAnsi="微軟正黑體"/>
                <w:color w:val="auto"/>
                <w:lang w:val="zh-Hans"/>
              </w:rPr>
            </w:pPr>
            <w:r w:rsidRPr="00004A39">
              <w:rPr>
                <w:rFonts w:ascii="微軟正黑體" w:eastAsia="微軟正黑體" w:hAnsi="微軟正黑體" w:hint="eastAsia"/>
                <w:color w:val="auto"/>
                <w:lang w:val="zh-Hans" w:eastAsia="zh-Hans"/>
              </w:rPr>
              <w:t>本教案利用數位優勢，使用平板和繪圖軟體具體操作，讓學生先感受圖形間的關聯，進而從感受中產生需求，接著啟動數學腦來滿足需求、解決問題，最後才下定義、進到課本練習題目，此時學生已在操作中建立心像，知識方能活用。</w:t>
            </w:r>
          </w:p>
        </w:tc>
      </w:tr>
    </w:tbl>
    <w:p w14:paraId="31D51792" w14:textId="77777777" w:rsidR="00360EEE" w:rsidRPr="008B4726" w:rsidRDefault="00360EEE">
      <w:pPr>
        <w:pStyle w:val="A5"/>
        <w:rPr>
          <w:rFonts w:ascii="微軟正黑體" w:eastAsia="DengXian" w:hAnsi="微軟正黑體" w:cs="新細明體"/>
          <w:color w:val="auto"/>
          <w:sz w:val="28"/>
          <w:lang w:val="zh-Hans" w:eastAsia="zh-Hans"/>
        </w:rPr>
      </w:pPr>
    </w:p>
    <w:p w14:paraId="3928309E" w14:textId="77777777" w:rsidR="00360EEE" w:rsidRPr="008B4726" w:rsidRDefault="00360EEE">
      <w:pPr>
        <w:pStyle w:val="A5"/>
        <w:rPr>
          <w:rFonts w:ascii="微軟正黑體" w:eastAsia="DengXian" w:hAnsi="微軟正黑體" w:cs="新細明體"/>
          <w:color w:val="auto"/>
          <w:sz w:val="28"/>
          <w:lang w:val="zh-Hans" w:eastAsia="zh-Hans"/>
        </w:rPr>
      </w:pPr>
    </w:p>
    <w:p w14:paraId="6846464D" w14:textId="77777777" w:rsidR="00952DCB" w:rsidRPr="008B4726" w:rsidRDefault="00952DCB">
      <w:pPr>
        <w:rPr>
          <w:rFonts w:ascii="微軟正黑體" w:eastAsia="微軟正黑體" w:hAnsi="微軟正黑體" w:cs="新細明體"/>
          <w:kern w:val="2"/>
          <w:sz w:val="28"/>
          <w:u w:color="000000"/>
          <w:lang w:val="zh-Hans" w:eastAsia="zh-Hans"/>
        </w:rPr>
      </w:pPr>
      <w:bookmarkStart w:id="1" w:name="_Hlk110355319"/>
      <w:r w:rsidRPr="008B4726">
        <w:rPr>
          <w:rFonts w:ascii="微軟正黑體" w:eastAsia="微軟正黑體" w:hAnsi="微軟正黑體" w:cs="新細明體"/>
          <w:sz w:val="28"/>
          <w:lang w:val="zh-Hans" w:eastAsia="zh-Hans"/>
        </w:rPr>
        <w:br w:type="page"/>
      </w:r>
    </w:p>
    <w:p w14:paraId="23B67802" w14:textId="48290233" w:rsidR="00DE4561" w:rsidRPr="008B4726" w:rsidRDefault="003B4795">
      <w:pPr>
        <w:pStyle w:val="A5"/>
        <w:rPr>
          <w:rFonts w:ascii="微軟正黑體" w:eastAsia="微軟正黑體" w:hAnsi="微軟正黑體" w:cs="新細明體"/>
          <w:color w:val="auto"/>
          <w:sz w:val="28"/>
          <w:lang w:val="zh-Hans" w:eastAsia="zh-Hans"/>
        </w:rPr>
      </w:pPr>
      <w:r w:rsidRPr="008B4726">
        <w:rPr>
          <w:rFonts w:ascii="微軟正黑體" w:eastAsia="微軟正黑體" w:hAnsi="微軟正黑體" w:cs="新細明體"/>
          <w:color w:val="auto"/>
          <w:sz w:val="28"/>
          <w:lang w:val="zh-Hans" w:eastAsia="zh-Hans"/>
        </w:rPr>
        <w:lastRenderedPageBreak/>
        <w:t>附件四</w:t>
      </w:r>
    </w:p>
    <w:p w14:paraId="2A26BB1F" w14:textId="1776D7CE" w:rsidR="00741D54" w:rsidRPr="008B4726" w:rsidRDefault="00741D54" w:rsidP="00741D54">
      <w:pPr>
        <w:pStyle w:val="A5"/>
        <w:rPr>
          <w:rFonts w:ascii="微軟正黑體" w:eastAsia="微軟正黑體" w:hAnsi="微軟正黑體" w:cs="新細明體"/>
          <w:color w:val="auto"/>
          <w:sz w:val="28"/>
          <w:lang w:val="zh-Hans" w:eastAsia="zh-Hans"/>
        </w:rPr>
      </w:pPr>
      <w:r w:rsidRPr="008B4726">
        <w:rPr>
          <w:rFonts w:ascii="微軟正黑體" w:eastAsia="微軟正黑體" w:hAnsi="微軟正黑體" w:hint="eastAsia"/>
          <w:color w:val="auto"/>
          <w:sz w:val="28"/>
        </w:rPr>
        <w:t>資源整合及建立</w:t>
      </w:r>
    </w:p>
    <w:tbl>
      <w:tblPr>
        <w:tblW w:w="9764" w:type="dxa"/>
        <w:jc w:val="center"/>
        <w:shd w:val="clear" w:color="auto" w:fill="CED7E7"/>
        <w:tblLayout w:type="fixed"/>
        <w:tblLook w:val="0000" w:firstRow="0" w:lastRow="0" w:firstColumn="0" w:lastColumn="0" w:noHBand="0" w:noVBand="0"/>
      </w:tblPr>
      <w:tblGrid>
        <w:gridCol w:w="846"/>
        <w:gridCol w:w="2693"/>
        <w:gridCol w:w="6225"/>
      </w:tblGrid>
      <w:tr w:rsidR="008B4726" w:rsidRPr="008B4726" w14:paraId="225B871B" w14:textId="77777777" w:rsidTr="0008768A">
        <w:trPr>
          <w:cantSplit/>
          <w:trHeight w:val="686"/>
          <w:jc w:val="center"/>
        </w:trPr>
        <w:tc>
          <w:tcPr>
            <w:tcW w:w="846" w:type="dxa"/>
            <w:vMerge w:val="restart"/>
            <w:tcBorders>
              <w:top w:val="single" w:sz="4" w:space="0" w:color="000000"/>
              <w:left w:val="single" w:sz="4" w:space="0" w:color="000000"/>
              <w:right w:val="single" w:sz="4" w:space="0" w:color="000000"/>
            </w:tcBorders>
            <w:shd w:val="clear" w:color="auto" w:fill="FFCC99"/>
            <w:vAlign w:val="center"/>
          </w:tcPr>
          <w:bookmarkEnd w:id="1"/>
          <w:p w14:paraId="2AE5584C" w14:textId="77777777" w:rsidR="0008768A" w:rsidRPr="008B4726" w:rsidRDefault="0008768A" w:rsidP="0008768A">
            <w:pPr>
              <w:pStyle w:val="A5"/>
              <w:spacing w:line="300" w:lineRule="exact"/>
              <w:ind w:left="52"/>
              <w:rPr>
                <w:rFonts w:ascii="微軟正黑體" w:eastAsia="微軟正黑體" w:hAnsi="微軟正黑體" w:cs="新細明體"/>
                <w:color w:val="auto"/>
                <w:lang w:val="zh-Hans" w:eastAsia="zh-Hans"/>
              </w:rPr>
            </w:pPr>
            <w:r w:rsidRPr="008B4726">
              <w:rPr>
                <w:rFonts w:ascii="微軟正黑體" w:eastAsia="微軟正黑體" w:hAnsi="微軟正黑體" w:hint="eastAsia"/>
                <w:color w:val="auto"/>
              </w:rPr>
              <w:t>建置充實領域網頁，並發揮交流互動與諮詢輔導功能</w:t>
            </w:r>
          </w:p>
        </w:tc>
        <w:tc>
          <w:tcPr>
            <w:tcW w:w="2693"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14:paraId="3B7932C0" w14:textId="7E4F20F8" w:rsidR="0008768A" w:rsidRPr="008B4726" w:rsidRDefault="0008768A" w:rsidP="0008768A">
            <w:pPr>
              <w:pStyle w:val="A5"/>
              <w:jc w:val="center"/>
              <w:rPr>
                <w:rFonts w:ascii="微軟正黑體" w:eastAsia="微軟正黑體" w:hAnsi="微軟正黑體"/>
                <w:color w:val="auto"/>
                <w:lang w:eastAsia="zh-Hans"/>
              </w:rPr>
            </w:pPr>
            <w:r w:rsidRPr="008B4726">
              <w:rPr>
                <w:rFonts w:ascii="微軟正黑體" w:eastAsia="微軟正黑體" w:hAnsi="微軟正黑體" w:hint="eastAsia"/>
                <w:color w:val="auto"/>
              </w:rPr>
              <w:t>本團介紹完整</w:t>
            </w:r>
          </w:p>
        </w:tc>
        <w:tc>
          <w:tcPr>
            <w:tcW w:w="6225" w:type="dxa"/>
            <w:tcBorders>
              <w:top w:val="single" w:sz="4" w:space="0" w:color="000000"/>
              <w:left w:val="single" w:sz="4" w:space="0" w:color="000000"/>
              <w:bottom w:val="single" w:sz="4" w:space="0" w:color="000000"/>
              <w:right w:val="single" w:sz="4" w:space="0" w:color="000000"/>
            </w:tcBorders>
            <w:shd w:val="clear" w:color="auto" w:fill="CCCCCC"/>
            <w:tcMar>
              <w:top w:w="80" w:type="dxa"/>
              <w:left w:w="300" w:type="dxa"/>
              <w:bottom w:w="80" w:type="dxa"/>
              <w:right w:w="80" w:type="dxa"/>
            </w:tcMar>
            <w:vAlign w:val="center"/>
          </w:tcPr>
          <w:p w14:paraId="339CD31B" w14:textId="63DAD380" w:rsidR="0008768A" w:rsidRPr="008B4726" w:rsidRDefault="0008768A" w:rsidP="0008768A">
            <w:pPr>
              <w:pStyle w:val="A5"/>
              <w:jc w:val="center"/>
              <w:rPr>
                <w:rFonts w:ascii="微軟正黑體" w:eastAsia="微軟正黑體" w:hAnsi="微軟正黑體"/>
                <w:color w:val="auto"/>
                <w:lang w:val="zh-Hans" w:eastAsia="zh-Hans"/>
              </w:rPr>
            </w:pPr>
            <w:r w:rsidRPr="008B4726">
              <w:rPr>
                <w:rFonts w:ascii="微軟正黑體" w:eastAsia="微軟正黑體" w:hAnsi="微軟正黑體"/>
                <w:color w:val="auto"/>
                <w:lang w:val="zh-Hans" w:eastAsia="zh-Hans"/>
              </w:rPr>
              <w:t>內容摘要（要點說明）</w:t>
            </w:r>
          </w:p>
        </w:tc>
      </w:tr>
      <w:tr w:rsidR="008B4726" w:rsidRPr="008B4726" w14:paraId="0FEAAAEB" w14:textId="77777777" w:rsidTr="0008768A">
        <w:trPr>
          <w:cantSplit/>
          <w:trHeight w:val="5888"/>
          <w:jc w:val="center"/>
        </w:trPr>
        <w:tc>
          <w:tcPr>
            <w:tcW w:w="846" w:type="dxa"/>
            <w:vMerge/>
            <w:tcBorders>
              <w:left w:val="single" w:sz="4" w:space="0" w:color="000000"/>
              <w:right w:val="single" w:sz="4" w:space="0" w:color="000000"/>
            </w:tcBorders>
            <w:shd w:val="clear" w:color="auto" w:fill="FFCC99"/>
            <w:vAlign w:val="center"/>
          </w:tcPr>
          <w:p w14:paraId="2C5AD78C" w14:textId="77777777" w:rsidR="0008768A" w:rsidRPr="008B4726" w:rsidRDefault="0008768A" w:rsidP="0008768A">
            <w:pPr>
              <w:ind w:left="-70"/>
              <w:jc w:val="center"/>
              <w:rPr>
                <w:rFonts w:ascii="微軟正黑體" w:eastAsia="微軟正黑體" w:hAnsi="微軟正黑體" w:cs="Cambria"/>
                <w:lang w:eastAsia="zh-Han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0BED4D" w14:textId="5CF0CEBC" w:rsidR="0008768A" w:rsidRPr="008B4726" w:rsidRDefault="0008768A" w:rsidP="0008768A">
            <w:pPr>
              <w:jc w:val="center"/>
              <w:rPr>
                <w:rFonts w:ascii="微軟正黑體" w:eastAsia="微軟正黑體" w:hAnsi="微軟正黑體" w:cs="新細明體"/>
                <w:lang w:eastAsia="zh-TW" w:bidi="he-IL"/>
              </w:rPr>
            </w:pPr>
            <w:r w:rsidRPr="008B4726">
              <w:rPr>
                <w:rFonts w:ascii="微軟正黑體" w:eastAsia="微軟正黑體" w:hAnsi="微軟正黑體" w:cs="新細明體" w:hint="eastAsia"/>
                <w:lang w:eastAsia="zh-TW" w:bidi="he-IL"/>
              </w:rPr>
              <w:t>依輔導團兼任職責分別進行介紹</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2C9D8D" w14:textId="56FAE5FC" w:rsidR="0008768A" w:rsidRPr="00972892" w:rsidRDefault="0008768A" w:rsidP="00972892">
            <w:pPr>
              <w:pStyle w:val="a6"/>
              <w:widowControl/>
              <w:numPr>
                <w:ilvl w:val="0"/>
                <w:numId w:val="26"/>
              </w:numPr>
              <w:snapToGrid w:val="0"/>
              <w:spacing w:line="240" w:lineRule="atLeast"/>
              <w:ind w:left="357" w:hanging="357"/>
              <w:rPr>
                <w:rFonts w:ascii="微軟正黑體" w:eastAsia="微軟正黑體" w:hAnsi="微軟正黑體"/>
                <w:color w:val="FF0000"/>
              </w:rPr>
            </w:pPr>
            <w:r w:rsidRPr="008B4726">
              <w:rPr>
                <w:rFonts w:ascii="微軟正黑體" w:eastAsia="微軟正黑體" w:hAnsi="微軟正黑體" w:hint="eastAsia"/>
                <w:color w:val="auto"/>
              </w:rPr>
              <w:t>目前共有召集人</w:t>
            </w:r>
            <w:r w:rsidR="00F87881" w:rsidRPr="00D40592">
              <w:rPr>
                <w:rFonts w:ascii="微軟正黑體" w:eastAsia="微軟正黑體" w:hAnsi="微軟正黑體"/>
                <w:color w:val="auto"/>
              </w:rPr>
              <w:t>2</w:t>
            </w:r>
            <w:r w:rsidRPr="00D40592">
              <w:rPr>
                <w:rFonts w:ascii="微軟正黑體" w:eastAsia="微軟正黑體" w:hAnsi="微軟正黑體" w:hint="eastAsia"/>
                <w:color w:val="auto"/>
              </w:rPr>
              <w:t>人，副召集人</w:t>
            </w:r>
            <w:r w:rsidR="00972892" w:rsidRPr="00D40592">
              <w:rPr>
                <w:rFonts w:ascii="微軟正黑體" w:eastAsia="微軟正黑體" w:hAnsi="微軟正黑體" w:hint="eastAsia"/>
                <w:color w:val="auto"/>
              </w:rPr>
              <w:t>8</w:t>
            </w:r>
            <w:r w:rsidRPr="00D40592">
              <w:rPr>
                <w:rFonts w:ascii="微軟正黑體" w:eastAsia="微軟正黑體" w:hAnsi="微軟正黑體" w:hint="eastAsia"/>
                <w:color w:val="auto"/>
              </w:rPr>
              <w:t>人</w:t>
            </w:r>
            <w:r w:rsidR="00972892" w:rsidRPr="00D40592">
              <w:rPr>
                <w:rFonts w:ascii="微軟正黑體" w:eastAsia="微軟正黑體" w:hAnsi="微軟正黑體" w:hint="eastAsia"/>
                <w:color w:val="auto"/>
              </w:rPr>
              <w:t>，</w:t>
            </w:r>
            <w:r w:rsidRPr="00D40592">
              <w:rPr>
                <w:rFonts w:ascii="微軟正黑體" w:eastAsia="微軟正黑體" w:hAnsi="微軟正黑體" w:hint="eastAsia"/>
                <w:color w:val="auto"/>
              </w:rPr>
              <w:t>兼任團員共</w:t>
            </w:r>
            <w:r w:rsidR="00972892" w:rsidRPr="00D40592">
              <w:rPr>
                <w:rFonts w:ascii="微軟正黑體" w:eastAsia="微軟正黑體" w:hAnsi="微軟正黑體" w:hint="eastAsia"/>
                <w:color w:val="auto"/>
              </w:rPr>
              <w:t>2</w:t>
            </w:r>
            <w:r w:rsidR="00195890">
              <w:rPr>
                <w:rFonts w:ascii="微軟正黑體" w:eastAsia="微軟正黑體" w:hAnsi="微軟正黑體"/>
                <w:color w:val="auto"/>
              </w:rPr>
              <w:t>1</w:t>
            </w:r>
            <w:r w:rsidRPr="00D40592">
              <w:rPr>
                <w:rFonts w:ascii="微軟正黑體" w:eastAsia="微軟正黑體" w:hAnsi="微軟正黑體" w:hint="eastAsia"/>
                <w:color w:val="auto"/>
              </w:rPr>
              <w:t>人。</w:t>
            </w:r>
          </w:p>
          <w:p w14:paraId="27ADFBAA" w14:textId="2D0AF1C0" w:rsidR="00B54039" w:rsidRPr="00B54039" w:rsidRDefault="002F5F16" w:rsidP="00B54039">
            <w:pPr>
              <w:snapToGrid w:val="0"/>
              <w:spacing w:line="240" w:lineRule="atLeast"/>
              <w:rPr>
                <w:rFonts w:ascii="微軟正黑體" w:eastAsia="微軟正黑體" w:hAnsi="微軟正黑體"/>
              </w:rPr>
            </w:pPr>
            <w:r w:rsidRPr="002F5F16">
              <w:rPr>
                <w:noProof/>
                <w:lang w:eastAsia="zh-TW"/>
              </w:rPr>
              <w:drawing>
                <wp:inline distT="0" distB="0" distL="0" distR="0" wp14:anchorId="30FE7027" wp14:editId="5E685225">
                  <wp:extent cx="1550645" cy="19431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59883" cy="1954676"/>
                          </a:xfrm>
                          <a:prstGeom prst="rect">
                            <a:avLst/>
                          </a:prstGeom>
                        </pic:spPr>
                      </pic:pic>
                    </a:graphicData>
                  </a:graphic>
                </wp:inline>
              </w:drawing>
            </w:r>
            <w:r w:rsidR="00B54039">
              <w:rPr>
                <w:noProof/>
              </w:rPr>
              <w:t xml:space="preserve"> </w:t>
            </w:r>
            <w:r w:rsidRPr="002F5F16">
              <w:rPr>
                <w:noProof/>
                <w:lang w:eastAsia="zh-TW"/>
              </w:rPr>
              <w:drawing>
                <wp:inline distT="0" distB="0" distL="0" distR="0" wp14:anchorId="17E92DFA" wp14:editId="3F117FA6">
                  <wp:extent cx="1438275" cy="1897619"/>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0362"/>
                          <a:stretch/>
                        </pic:blipFill>
                        <pic:spPr bwMode="auto">
                          <a:xfrm>
                            <a:off x="0" y="0"/>
                            <a:ext cx="1455844" cy="1920799"/>
                          </a:xfrm>
                          <a:prstGeom prst="rect">
                            <a:avLst/>
                          </a:prstGeom>
                          <a:ln>
                            <a:noFill/>
                          </a:ln>
                          <a:extLst>
                            <a:ext uri="{53640926-AAD7-44D8-BBD7-CCE9431645EC}">
                              <a14:shadowObscured xmlns:a14="http://schemas.microsoft.com/office/drawing/2010/main"/>
                            </a:ext>
                          </a:extLst>
                        </pic:spPr>
                      </pic:pic>
                    </a:graphicData>
                  </a:graphic>
                </wp:inline>
              </w:drawing>
            </w:r>
          </w:p>
          <w:p w14:paraId="72A4F5AC" w14:textId="77777777" w:rsidR="0008768A" w:rsidRPr="008B4726" w:rsidRDefault="0008768A" w:rsidP="0008768A">
            <w:pPr>
              <w:pStyle w:val="a6"/>
              <w:widowControl/>
              <w:numPr>
                <w:ilvl w:val="0"/>
                <w:numId w:val="26"/>
              </w:numPr>
              <w:snapToGrid w:val="0"/>
              <w:spacing w:line="240" w:lineRule="atLeast"/>
              <w:ind w:left="357" w:hanging="357"/>
              <w:rPr>
                <w:rFonts w:ascii="微軟正黑體" w:eastAsia="微軟正黑體" w:hAnsi="微軟正黑體"/>
                <w:color w:val="auto"/>
              </w:rPr>
            </w:pPr>
            <w:r w:rsidRPr="008B4726">
              <w:rPr>
                <w:rFonts w:ascii="微軟正黑體" w:eastAsia="微軟正黑體" w:hAnsi="微軟正黑體" w:hint="eastAsia"/>
                <w:color w:val="auto"/>
              </w:rPr>
              <w:t>專長分別為數學教育、</w:t>
            </w:r>
            <w:r w:rsidRPr="008B4726">
              <w:rPr>
                <w:rFonts w:ascii="微軟正黑體" w:eastAsia="微軟正黑體" w:hAnsi="微軟正黑體"/>
                <w:color w:val="auto"/>
              </w:rPr>
              <w:t>試題分析、因材網</w:t>
            </w:r>
            <w:r w:rsidRPr="008B4726">
              <w:rPr>
                <w:rFonts w:ascii="微軟正黑體" w:eastAsia="微軟正黑體" w:hAnsi="微軟正黑體" w:hint="eastAsia"/>
                <w:color w:val="auto"/>
              </w:rPr>
              <w:t>、資優教育、摺紙、資訊融入等</w:t>
            </w:r>
            <w:r w:rsidRPr="008B4726">
              <w:rPr>
                <w:rFonts w:ascii="微軟正黑體" w:eastAsia="微軟正黑體" w:hAnsi="微軟正黑體" w:hint="eastAsia"/>
                <w:color w:val="auto"/>
                <w:lang w:eastAsia="zh-CN"/>
              </w:rPr>
              <w:t>。</w:t>
            </w:r>
          </w:p>
          <w:p w14:paraId="489B7BD6" w14:textId="79760623" w:rsidR="002B763D" w:rsidRPr="008B4726" w:rsidRDefault="002F5F16" w:rsidP="00D40592">
            <w:pPr>
              <w:rPr>
                <w:rFonts w:ascii="微軟正黑體" w:eastAsia="微軟正黑體" w:hAnsi="微軟正黑體"/>
                <w:lang w:eastAsia="zh-TW"/>
              </w:rPr>
            </w:pPr>
            <w:r w:rsidRPr="002F5F16">
              <w:rPr>
                <w:rFonts w:ascii="微軟正黑體" w:eastAsia="微軟正黑體" w:hAnsi="微軟正黑體"/>
                <w:noProof/>
                <w:lang w:eastAsia="zh-TW"/>
              </w:rPr>
              <w:drawing>
                <wp:inline distT="0" distB="0" distL="0" distR="0" wp14:anchorId="51E8E323" wp14:editId="56E00C39">
                  <wp:extent cx="1528472" cy="2047875"/>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39948" cy="2063251"/>
                          </a:xfrm>
                          <a:prstGeom prst="rect">
                            <a:avLst/>
                          </a:prstGeom>
                        </pic:spPr>
                      </pic:pic>
                    </a:graphicData>
                  </a:graphic>
                </wp:inline>
              </w:drawing>
            </w:r>
            <w:r w:rsidR="00D40592" w:rsidRPr="00D40592">
              <w:rPr>
                <w:rFonts w:ascii="微軟正黑體" w:eastAsia="微軟正黑體" w:hAnsi="微軟正黑體"/>
                <w:noProof/>
                <w:lang w:eastAsia="zh-TW"/>
              </w:rPr>
              <w:drawing>
                <wp:inline distT="0" distB="0" distL="0" distR="0" wp14:anchorId="1A533262" wp14:editId="683D18EB">
                  <wp:extent cx="1333500" cy="2074455"/>
                  <wp:effectExtent l="0" t="0" r="0" b="254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45799" cy="2093588"/>
                          </a:xfrm>
                          <a:prstGeom prst="rect">
                            <a:avLst/>
                          </a:prstGeom>
                        </pic:spPr>
                      </pic:pic>
                    </a:graphicData>
                  </a:graphic>
                </wp:inline>
              </w:drawing>
            </w:r>
          </w:p>
        </w:tc>
      </w:tr>
      <w:tr w:rsidR="008B4726" w:rsidRPr="008B4726" w14:paraId="3D25DBC9" w14:textId="77777777" w:rsidTr="0008768A">
        <w:trPr>
          <w:cantSplit/>
          <w:trHeight w:val="553"/>
          <w:jc w:val="center"/>
        </w:trPr>
        <w:tc>
          <w:tcPr>
            <w:tcW w:w="846" w:type="dxa"/>
            <w:vMerge/>
            <w:tcBorders>
              <w:left w:val="single" w:sz="4" w:space="0" w:color="000000"/>
              <w:right w:val="single" w:sz="4" w:space="0" w:color="000000"/>
            </w:tcBorders>
            <w:shd w:val="clear" w:color="auto" w:fill="FFCC99"/>
            <w:vAlign w:val="center"/>
          </w:tcPr>
          <w:p w14:paraId="38ABBB9C" w14:textId="77777777" w:rsidR="0008768A" w:rsidRPr="008B4726" w:rsidRDefault="0008768A" w:rsidP="0008768A">
            <w:pPr>
              <w:ind w:left="-70"/>
              <w:jc w:val="center"/>
              <w:rPr>
                <w:rFonts w:ascii="微軟正黑體" w:eastAsia="微軟正黑體" w:hAnsi="微軟正黑體" w:cs="Cambria"/>
                <w:lang w:eastAsia="zh-Hans"/>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F491907" w14:textId="24E8ACE5" w:rsidR="0008768A" w:rsidRPr="008B4726" w:rsidRDefault="0008768A" w:rsidP="0008768A">
            <w:pPr>
              <w:jc w:val="center"/>
              <w:rPr>
                <w:rFonts w:ascii="微軟正黑體" w:eastAsia="微軟正黑體" w:hAnsi="微軟正黑體" w:cs="新細明體"/>
                <w:lang w:eastAsia="zh-TW" w:bidi="he-IL"/>
              </w:rPr>
            </w:pPr>
            <w:r w:rsidRPr="008B4726">
              <w:rPr>
                <w:rFonts w:ascii="微軟正黑體" w:eastAsia="微軟正黑體" w:hAnsi="微軟正黑體" w:cs="新細明體" w:hint="eastAsia"/>
                <w:lang w:eastAsia="zh-TW" w:bidi="he-IL"/>
              </w:rPr>
              <w:t>動態資訊更新</w:t>
            </w:r>
          </w:p>
        </w:tc>
        <w:tc>
          <w:tcPr>
            <w:tcW w:w="62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251F4B7" w14:textId="5709C5AA" w:rsidR="0008768A" w:rsidRPr="008B4726" w:rsidRDefault="0008768A" w:rsidP="0008768A">
            <w:pPr>
              <w:jc w:val="center"/>
              <w:rPr>
                <w:rFonts w:ascii="微軟正黑體" w:eastAsia="微軟正黑體" w:hAnsi="微軟正黑體"/>
                <w:lang w:eastAsia="zh-TW"/>
              </w:rPr>
            </w:pPr>
            <w:r w:rsidRPr="008B4726">
              <w:rPr>
                <w:rFonts w:ascii="微軟正黑體" w:eastAsia="微軟正黑體" w:hAnsi="微軟正黑體"/>
                <w:lang w:val="zh-Hans" w:eastAsia="zh-Hans"/>
              </w:rPr>
              <w:t>內容摘要（要點說明）</w:t>
            </w:r>
          </w:p>
        </w:tc>
      </w:tr>
      <w:tr w:rsidR="008B4726" w:rsidRPr="008B4726" w14:paraId="6AEF43ED" w14:textId="77777777" w:rsidTr="0008768A">
        <w:trPr>
          <w:cantSplit/>
          <w:trHeight w:val="814"/>
          <w:jc w:val="center"/>
        </w:trPr>
        <w:tc>
          <w:tcPr>
            <w:tcW w:w="846" w:type="dxa"/>
            <w:vMerge/>
            <w:tcBorders>
              <w:left w:val="single" w:sz="4" w:space="0" w:color="000000"/>
              <w:right w:val="single" w:sz="4" w:space="0" w:color="000000"/>
            </w:tcBorders>
            <w:shd w:val="clear" w:color="auto" w:fill="FFCC99"/>
            <w:vAlign w:val="center"/>
          </w:tcPr>
          <w:p w14:paraId="706D768C" w14:textId="77777777" w:rsidR="0008768A" w:rsidRPr="008B4726" w:rsidRDefault="0008768A" w:rsidP="0008768A">
            <w:pPr>
              <w:ind w:left="-70"/>
              <w:jc w:val="center"/>
              <w:rPr>
                <w:rFonts w:ascii="微軟正黑體" w:eastAsia="微軟正黑體" w:hAnsi="微軟正黑體" w:cs="Cambria"/>
                <w:lang w:eastAsia="zh-Han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69D278" w14:textId="2A370097" w:rsidR="0008768A" w:rsidRPr="008B4726" w:rsidRDefault="0008768A" w:rsidP="0008768A">
            <w:pPr>
              <w:jc w:val="center"/>
              <w:rPr>
                <w:rFonts w:ascii="微軟正黑體" w:eastAsia="微軟正黑體" w:hAnsi="微軟正黑體" w:cs="新細明體"/>
                <w:lang w:eastAsia="zh-TW" w:bidi="he-IL"/>
              </w:rPr>
            </w:pPr>
            <w:r w:rsidRPr="008B4726">
              <w:rPr>
                <w:rFonts w:ascii="微軟正黑體" w:eastAsia="微軟正黑體" w:hAnsi="微軟正黑體" w:cs="新細明體" w:hint="eastAsia"/>
                <w:lang w:eastAsia="zh-TW" w:bidi="he-IL"/>
              </w:rPr>
              <w:t>依期初行曆的規劃將活動內容資訊與許多教學相關資訊即時地置於網站中供教師參閱</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1E63FE" w14:textId="77777777" w:rsidR="0008768A" w:rsidRPr="008B4726" w:rsidRDefault="0008768A" w:rsidP="0008768A">
            <w:pPr>
              <w:snapToGrid w:val="0"/>
              <w:spacing w:line="240" w:lineRule="atLeast"/>
              <w:ind w:left="240" w:hangingChars="100" w:hanging="240"/>
              <w:rPr>
                <w:rFonts w:ascii="微軟正黑體" w:eastAsia="微軟正黑體" w:hAnsi="微軟正黑體"/>
                <w:lang w:eastAsia="zh-TW"/>
              </w:rPr>
            </w:pPr>
            <w:r w:rsidRPr="008B4726">
              <w:rPr>
                <w:rFonts w:ascii="微軟正黑體" w:eastAsia="微軟正黑體" w:hAnsi="微軟正黑體" w:hint="eastAsia"/>
                <w:lang w:eastAsia="zh-TW"/>
              </w:rPr>
              <w:t>1.依團務規畫依「教師研習」、「分區到校諮詢服務」、「團務工作」、「互動交流」…等內容同步建置於網站內。</w:t>
            </w:r>
          </w:p>
          <w:p w14:paraId="20BC17F1" w14:textId="1AEC87C9" w:rsidR="0008768A" w:rsidRPr="00B54039" w:rsidRDefault="0008768A" w:rsidP="00B54039">
            <w:pPr>
              <w:snapToGrid w:val="0"/>
              <w:spacing w:line="240" w:lineRule="atLeast"/>
              <w:ind w:left="240" w:hangingChars="100" w:hanging="240"/>
              <w:rPr>
                <w:rFonts w:ascii="微軟正黑體" w:eastAsia="微軟正黑體" w:hAnsi="微軟正黑體"/>
                <w:lang w:eastAsia="zh-TW"/>
              </w:rPr>
            </w:pPr>
            <w:r w:rsidRPr="008B4726">
              <w:rPr>
                <w:rFonts w:ascii="微軟正黑體" w:eastAsia="微軟正黑體" w:hAnsi="微軟正黑體" w:hint="eastAsia"/>
                <w:lang w:eastAsia="zh-TW"/>
              </w:rPr>
              <w:t>2.將有關全市學力檢測、減C增A相關資料、國中會考分析、或素養導向教案…等重要訊息，發布消息供全市教師參閱。</w:t>
            </w:r>
          </w:p>
        </w:tc>
      </w:tr>
      <w:tr w:rsidR="008B4726" w:rsidRPr="008B4726" w14:paraId="0563B9E3" w14:textId="77777777" w:rsidTr="0008768A">
        <w:trPr>
          <w:cantSplit/>
          <w:trHeight w:val="535"/>
          <w:jc w:val="center"/>
        </w:trPr>
        <w:tc>
          <w:tcPr>
            <w:tcW w:w="846" w:type="dxa"/>
            <w:vMerge/>
            <w:tcBorders>
              <w:left w:val="single" w:sz="4" w:space="0" w:color="000000"/>
              <w:right w:val="single" w:sz="4" w:space="0" w:color="000000"/>
            </w:tcBorders>
            <w:shd w:val="clear" w:color="auto" w:fill="FFCC99"/>
            <w:vAlign w:val="center"/>
          </w:tcPr>
          <w:p w14:paraId="780DD0F5" w14:textId="77777777" w:rsidR="0008768A" w:rsidRPr="008B4726" w:rsidRDefault="0008768A" w:rsidP="0008768A">
            <w:pPr>
              <w:ind w:left="-70"/>
              <w:jc w:val="center"/>
              <w:rPr>
                <w:rFonts w:ascii="微軟正黑體" w:eastAsia="微軟正黑體" w:hAnsi="微軟正黑體" w:cs="Cambria"/>
                <w:lang w:eastAsia="zh-Hans"/>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5163C91" w14:textId="0AB2876B" w:rsidR="0008768A" w:rsidRPr="008B4726" w:rsidRDefault="0008768A" w:rsidP="0008768A">
            <w:pPr>
              <w:jc w:val="center"/>
              <w:rPr>
                <w:rFonts w:ascii="微軟正黑體" w:eastAsia="微軟正黑體" w:hAnsi="微軟正黑體" w:cs="新細明體"/>
                <w:lang w:eastAsia="zh-TW" w:bidi="he-IL"/>
              </w:rPr>
            </w:pPr>
            <w:r w:rsidRPr="008B4726">
              <w:rPr>
                <w:rFonts w:ascii="微軟正黑體" w:eastAsia="微軟正黑體" w:hAnsi="微軟正黑體" w:cs="新細明體" w:hint="eastAsia"/>
                <w:lang w:eastAsia="zh-TW" w:bidi="he-IL"/>
              </w:rPr>
              <w:t>團務紀錄豐富</w:t>
            </w:r>
          </w:p>
        </w:tc>
        <w:tc>
          <w:tcPr>
            <w:tcW w:w="62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11E605E" w14:textId="23DF434D" w:rsidR="0008768A" w:rsidRPr="008B4726" w:rsidRDefault="0008768A" w:rsidP="0008768A">
            <w:pPr>
              <w:jc w:val="center"/>
              <w:rPr>
                <w:rFonts w:ascii="微軟正黑體" w:eastAsia="微軟正黑體" w:hAnsi="微軟正黑體"/>
                <w:lang w:eastAsia="zh-TW"/>
              </w:rPr>
            </w:pPr>
            <w:r w:rsidRPr="008B4726">
              <w:rPr>
                <w:rFonts w:ascii="微軟正黑體" w:eastAsia="微軟正黑體" w:hAnsi="微軟正黑體"/>
                <w:lang w:val="zh-Hans" w:eastAsia="zh-Hans"/>
              </w:rPr>
              <w:t>內容摘要（要點說明）</w:t>
            </w:r>
          </w:p>
        </w:tc>
      </w:tr>
      <w:tr w:rsidR="008B4726" w:rsidRPr="008B4726" w14:paraId="5A9CB6F4" w14:textId="77777777" w:rsidTr="0008768A">
        <w:trPr>
          <w:cantSplit/>
          <w:trHeight w:val="814"/>
          <w:jc w:val="center"/>
        </w:trPr>
        <w:tc>
          <w:tcPr>
            <w:tcW w:w="846" w:type="dxa"/>
            <w:vMerge/>
            <w:tcBorders>
              <w:left w:val="single" w:sz="4" w:space="0" w:color="000000"/>
              <w:right w:val="single" w:sz="4" w:space="0" w:color="000000"/>
            </w:tcBorders>
            <w:shd w:val="clear" w:color="auto" w:fill="FFCC99"/>
            <w:vAlign w:val="center"/>
          </w:tcPr>
          <w:p w14:paraId="5DDEF4BC" w14:textId="77777777" w:rsidR="0008768A" w:rsidRPr="008B4726" w:rsidRDefault="0008768A" w:rsidP="0008768A">
            <w:pPr>
              <w:ind w:left="-70"/>
              <w:jc w:val="center"/>
              <w:rPr>
                <w:rFonts w:ascii="微軟正黑體" w:eastAsia="微軟正黑體" w:hAnsi="微軟正黑體" w:cs="Cambria"/>
                <w:lang w:eastAsia="zh-Han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FA945" w14:textId="4725A887" w:rsidR="0008768A" w:rsidRPr="008B4726" w:rsidRDefault="0008768A" w:rsidP="0008768A">
            <w:pPr>
              <w:jc w:val="center"/>
              <w:rPr>
                <w:rFonts w:ascii="微軟正黑體" w:eastAsia="微軟正黑體" w:hAnsi="微軟正黑體" w:cs="新細明體"/>
                <w:lang w:eastAsia="zh-TW" w:bidi="he-IL"/>
              </w:rPr>
            </w:pPr>
            <w:r w:rsidRPr="008B4726">
              <w:rPr>
                <w:rFonts w:ascii="微軟正黑體" w:eastAsia="微軟正黑體" w:hAnsi="微軟正黑體" w:cs="新細明體" w:hint="eastAsia"/>
                <w:lang w:eastAsia="zh-CN" w:bidi="he-IL"/>
              </w:rPr>
              <w:t>團務相關紀錄定期上傳網站</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D95E7" w14:textId="0F5D06DB" w:rsidR="0008768A" w:rsidRPr="008B4726" w:rsidRDefault="0008768A" w:rsidP="00D40592">
            <w:pPr>
              <w:rPr>
                <w:rFonts w:ascii="微軟正黑體" w:eastAsia="微軟正黑體" w:hAnsi="微軟正黑體"/>
                <w:lang w:eastAsia="zh-TW"/>
              </w:rPr>
            </w:pPr>
            <w:r w:rsidRPr="008B4726">
              <w:rPr>
                <w:rFonts w:ascii="微軟正黑體" w:eastAsia="微軟正黑體" w:hAnsi="微軟正黑體" w:hint="eastAsia"/>
                <w:lang w:eastAsia="zh-TW"/>
              </w:rPr>
              <w:t>定期召開團務會議，討論本團近期與未來團務運作事項，進行團務的反思與檢核。</w:t>
            </w:r>
            <w:r w:rsidRPr="008B4726">
              <w:rPr>
                <w:rFonts w:ascii="微軟正黑體" w:eastAsia="微軟正黑體" w:hAnsi="微軟正黑體"/>
                <w:lang w:eastAsia="zh-TW"/>
              </w:rPr>
              <w:br/>
            </w:r>
            <w:r w:rsidR="00B54039">
              <w:rPr>
                <w:noProof/>
                <w:lang w:eastAsia="zh-TW"/>
              </w:rPr>
              <w:drawing>
                <wp:inline distT="0" distB="0" distL="0" distR="0" wp14:anchorId="06F26398" wp14:editId="1BE36C9A">
                  <wp:extent cx="3851275" cy="1274445"/>
                  <wp:effectExtent l="0" t="0" r="0" b="1905"/>
                  <wp:docPr id="1684995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956" name=""/>
                          <pic:cNvPicPr/>
                        </pic:nvPicPr>
                        <pic:blipFill>
                          <a:blip r:embed="rId11"/>
                          <a:stretch>
                            <a:fillRect/>
                          </a:stretch>
                        </pic:blipFill>
                        <pic:spPr>
                          <a:xfrm>
                            <a:off x="0" y="0"/>
                            <a:ext cx="3851275" cy="1274445"/>
                          </a:xfrm>
                          <a:prstGeom prst="rect">
                            <a:avLst/>
                          </a:prstGeom>
                        </pic:spPr>
                      </pic:pic>
                    </a:graphicData>
                  </a:graphic>
                </wp:inline>
              </w:drawing>
            </w:r>
          </w:p>
        </w:tc>
      </w:tr>
      <w:tr w:rsidR="008B4726" w:rsidRPr="008B4726" w14:paraId="34161CDD" w14:textId="77777777" w:rsidTr="0008768A">
        <w:trPr>
          <w:cantSplit/>
          <w:trHeight w:val="702"/>
          <w:jc w:val="center"/>
        </w:trPr>
        <w:tc>
          <w:tcPr>
            <w:tcW w:w="846" w:type="dxa"/>
            <w:vMerge/>
            <w:tcBorders>
              <w:left w:val="single" w:sz="4" w:space="0" w:color="000000"/>
              <w:right w:val="single" w:sz="4" w:space="0" w:color="000000"/>
            </w:tcBorders>
            <w:shd w:val="clear" w:color="auto" w:fill="FFCC99"/>
            <w:vAlign w:val="center"/>
          </w:tcPr>
          <w:p w14:paraId="49238808" w14:textId="77777777" w:rsidR="0008768A" w:rsidRPr="008B4726" w:rsidRDefault="0008768A" w:rsidP="0008768A">
            <w:pPr>
              <w:ind w:left="-70"/>
              <w:jc w:val="center"/>
              <w:rPr>
                <w:rFonts w:ascii="微軟正黑體" w:eastAsia="微軟正黑體" w:hAnsi="微軟正黑體" w:cs="Cambria"/>
                <w:lang w:eastAsia="zh-Hans"/>
              </w:rPr>
            </w:pP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266921" w14:textId="3862E265" w:rsidR="0008768A" w:rsidRPr="008B4726" w:rsidRDefault="0008768A" w:rsidP="0008768A">
            <w:pPr>
              <w:jc w:val="center"/>
              <w:rPr>
                <w:rFonts w:ascii="微軟正黑體" w:eastAsia="微軟正黑體" w:hAnsi="微軟正黑體" w:cs="新細明體"/>
                <w:lang w:eastAsia="zh-TW" w:bidi="he-IL"/>
              </w:rPr>
            </w:pPr>
            <w:r w:rsidRPr="008B4726">
              <w:rPr>
                <w:rFonts w:ascii="微軟正黑體" w:eastAsia="微軟正黑體" w:hAnsi="微軟正黑體" w:cs="新細明體" w:hint="eastAsia"/>
                <w:lang w:eastAsia="zh-TW" w:bidi="he-IL"/>
              </w:rPr>
              <w:t>教學資源更新</w:t>
            </w:r>
          </w:p>
        </w:tc>
        <w:tc>
          <w:tcPr>
            <w:tcW w:w="62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9C091B" w14:textId="01BDDF3C" w:rsidR="0008768A" w:rsidRPr="008B4726" w:rsidRDefault="0008768A" w:rsidP="0008768A">
            <w:pPr>
              <w:jc w:val="center"/>
              <w:rPr>
                <w:rFonts w:ascii="微軟正黑體" w:eastAsia="微軟正黑體" w:hAnsi="微軟正黑體"/>
                <w:lang w:eastAsia="zh-TW"/>
              </w:rPr>
            </w:pPr>
            <w:r w:rsidRPr="008B4726">
              <w:rPr>
                <w:rFonts w:ascii="微軟正黑體" w:eastAsia="微軟正黑體" w:hAnsi="微軟正黑體"/>
                <w:lang w:val="zh-Hans" w:eastAsia="zh-Hans"/>
              </w:rPr>
              <w:t>內容摘要（要點說明）</w:t>
            </w:r>
          </w:p>
        </w:tc>
      </w:tr>
      <w:tr w:rsidR="008B4726" w:rsidRPr="008B4726" w14:paraId="05BB1E54" w14:textId="77777777" w:rsidTr="0008768A">
        <w:trPr>
          <w:cantSplit/>
          <w:trHeight w:val="940"/>
          <w:jc w:val="center"/>
        </w:trPr>
        <w:tc>
          <w:tcPr>
            <w:tcW w:w="846" w:type="dxa"/>
            <w:vMerge/>
            <w:tcBorders>
              <w:left w:val="single" w:sz="4" w:space="0" w:color="000000"/>
              <w:bottom w:val="single" w:sz="4" w:space="0" w:color="000000"/>
              <w:right w:val="single" w:sz="4" w:space="0" w:color="000000"/>
            </w:tcBorders>
            <w:shd w:val="clear" w:color="auto" w:fill="FFCC99"/>
            <w:vAlign w:val="center"/>
          </w:tcPr>
          <w:p w14:paraId="4F5E0BC6" w14:textId="77777777" w:rsidR="0008768A" w:rsidRPr="008B4726" w:rsidRDefault="0008768A" w:rsidP="0008768A">
            <w:pPr>
              <w:ind w:left="-70"/>
              <w:jc w:val="center"/>
              <w:rPr>
                <w:rFonts w:ascii="微軟正黑體" w:eastAsia="微軟正黑體" w:hAnsi="微軟正黑體" w:cs="Cambria"/>
                <w:lang w:eastAsia="zh-Hans"/>
              </w:rPr>
            </w:pPr>
          </w:p>
        </w:tc>
        <w:tc>
          <w:tcPr>
            <w:tcW w:w="269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5F67B53" w14:textId="6C29BA90" w:rsidR="0008768A" w:rsidRPr="008B4726" w:rsidRDefault="0008768A" w:rsidP="0008768A">
            <w:pPr>
              <w:jc w:val="both"/>
              <w:rPr>
                <w:rFonts w:ascii="微軟正黑體" w:eastAsia="微軟正黑體" w:hAnsi="微軟正黑體" w:cs="新細明體"/>
                <w:lang w:eastAsia="zh-TW" w:bidi="he-IL"/>
              </w:rPr>
            </w:pPr>
            <w:r w:rsidRPr="008B4726">
              <w:rPr>
                <w:rFonts w:ascii="微軟正黑體" w:eastAsia="微軟正黑體" w:hAnsi="微軟正黑體" w:cs="新細明體"/>
                <w:lang w:eastAsia="zh-TW" w:bidi="he-IL"/>
              </w:rPr>
              <w:t xml:space="preserve"> </w:t>
            </w:r>
            <w:r w:rsidRPr="008B4726">
              <w:rPr>
                <w:rFonts w:ascii="微軟正黑體" w:eastAsia="微軟正黑體" w:hAnsi="微軟正黑體" w:cs="新細明體" w:hint="eastAsia"/>
                <w:lang w:eastAsia="zh-TW" w:bidi="he-IL"/>
              </w:rPr>
              <w:t>定期上傳教學資料，或提供相關教學連結。</w:t>
            </w:r>
          </w:p>
        </w:tc>
        <w:tc>
          <w:tcPr>
            <w:tcW w:w="622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17E7283E" w14:textId="77777777" w:rsidR="0008768A" w:rsidRPr="008B4726" w:rsidRDefault="0008768A" w:rsidP="0008768A">
            <w:pPr>
              <w:rPr>
                <w:rFonts w:ascii="微軟正黑體" w:eastAsia="微軟正黑體" w:hAnsi="微軟正黑體" w:cs="新細明體"/>
                <w:lang w:eastAsia="zh-TW" w:bidi="he-IL"/>
              </w:rPr>
            </w:pPr>
            <w:r w:rsidRPr="008B4726">
              <w:rPr>
                <w:rFonts w:ascii="微軟正黑體" w:eastAsia="微軟正黑體" w:hAnsi="微軟正黑體" w:cs="新細明體" w:hint="eastAsia"/>
                <w:lang w:eastAsia="zh-TW" w:bidi="he-IL"/>
              </w:rPr>
              <w:t>將在研習過程的教學資料，或有其他可提供教師參考的教學資源，提供教學連結。</w:t>
            </w:r>
          </w:p>
          <w:p w14:paraId="3BE61B89" w14:textId="72912592" w:rsidR="0008768A" w:rsidRPr="008B4726" w:rsidRDefault="00BE4CAF" w:rsidP="0008768A">
            <w:pPr>
              <w:rPr>
                <w:rFonts w:ascii="微軟正黑體" w:eastAsia="微軟正黑體" w:hAnsi="微軟正黑體"/>
                <w:lang w:eastAsia="zh-TW"/>
              </w:rPr>
            </w:pPr>
            <w:r>
              <w:rPr>
                <w:noProof/>
                <w:lang w:eastAsia="zh-TW"/>
              </w:rPr>
              <w:drawing>
                <wp:inline distT="0" distB="0" distL="0" distR="0" wp14:anchorId="455B46DA" wp14:editId="59B9F9ED">
                  <wp:extent cx="3851275" cy="3241675"/>
                  <wp:effectExtent l="0" t="0" r="0" b="0"/>
                  <wp:docPr id="100939842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98422" name=""/>
                          <pic:cNvPicPr/>
                        </pic:nvPicPr>
                        <pic:blipFill>
                          <a:blip r:embed="rId12"/>
                          <a:stretch>
                            <a:fillRect/>
                          </a:stretch>
                        </pic:blipFill>
                        <pic:spPr>
                          <a:xfrm>
                            <a:off x="0" y="0"/>
                            <a:ext cx="3851275" cy="3241675"/>
                          </a:xfrm>
                          <a:prstGeom prst="rect">
                            <a:avLst/>
                          </a:prstGeom>
                        </pic:spPr>
                      </pic:pic>
                    </a:graphicData>
                  </a:graphic>
                </wp:inline>
              </w:drawing>
            </w:r>
          </w:p>
        </w:tc>
      </w:tr>
      <w:tr w:rsidR="008B4726" w:rsidRPr="008B4726" w14:paraId="4EEB5BE4" w14:textId="77777777" w:rsidTr="0008768A">
        <w:trPr>
          <w:cantSplit/>
          <w:trHeight w:val="545"/>
          <w:jc w:val="center"/>
        </w:trPr>
        <w:tc>
          <w:tcPr>
            <w:tcW w:w="846" w:type="dxa"/>
            <w:vMerge w:val="restart"/>
            <w:tcBorders>
              <w:top w:val="single" w:sz="4" w:space="0" w:color="000000"/>
              <w:left w:val="single" w:sz="4" w:space="0" w:color="000000"/>
              <w:bottom w:val="single" w:sz="4" w:space="0" w:color="auto"/>
              <w:right w:val="single" w:sz="4" w:space="0" w:color="000000"/>
            </w:tcBorders>
            <w:shd w:val="clear" w:color="auto" w:fill="FFCC99"/>
            <w:tcMar>
              <w:top w:w="80" w:type="dxa"/>
              <w:left w:w="80" w:type="dxa"/>
              <w:bottom w:w="80" w:type="dxa"/>
              <w:right w:w="80" w:type="dxa"/>
            </w:tcMar>
            <w:vAlign w:val="center"/>
          </w:tcPr>
          <w:p w14:paraId="768741E5" w14:textId="77777777" w:rsidR="0008768A" w:rsidRPr="008B4726" w:rsidRDefault="0008768A" w:rsidP="0008768A">
            <w:pPr>
              <w:pStyle w:val="A5"/>
              <w:spacing w:line="300" w:lineRule="exact"/>
              <w:ind w:left="82"/>
              <w:rPr>
                <w:rFonts w:ascii="微軟正黑體" w:eastAsia="微軟正黑體" w:hAnsi="微軟正黑體" w:cs="新細明體"/>
                <w:color w:val="auto"/>
              </w:rPr>
            </w:pPr>
            <w:r w:rsidRPr="008B4726">
              <w:rPr>
                <w:rFonts w:ascii="微軟正黑體" w:eastAsia="微軟正黑體" w:hAnsi="微軟正黑體" w:hint="eastAsia"/>
                <w:color w:val="auto"/>
              </w:rPr>
              <w:t>蒐集建置領域專業教學人才庫</w:t>
            </w:r>
          </w:p>
        </w:tc>
        <w:tc>
          <w:tcPr>
            <w:tcW w:w="2693"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14:paraId="3DF7F609" w14:textId="1A68AA6E" w:rsidR="0008768A" w:rsidRPr="008B4726" w:rsidRDefault="0008768A" w:rsidP="0008768A">
            <w:pPr>
              <w:pStyle w:val="A5"/>
              <w:jc w:val="center"/>
              <w:rPr>
                <w:rFonts w:ascii="微軟正黑體" w:eastAsia="微軟正黑體" w:hAnsi="微軟正黑體"/>
                <w:color w:val="auto"/>
              </w:rPr>
            </w:pPr>
            <w:r w:rsidRPr="008B4726">
              <w:rPr>
                <w:rFonts w:ascii="微軟正黑體" w:eastAsia="微軟正黑體" w:hAnsi="微軟正黑體" w:hint="eastAsia"/>
                <w:color w:val="auto"/>
              </w:rPr>
              <w:t>領域專業教學人才統計</w:t>
            </w:r>
          </w:p>
        </w:tc>
        <w:tc>
          <w:tcPr>
            <w:tcW w:w="6225"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vAlign w:val="center"/>
          </w:tcPr>
          <w:p w14:paraId="6CA69D3F" w14:textId="3C5F0DE9" w:rsidR="0008768A" w:rsidRPr="008B4726" w:rsidRDefault="0008768A" w:rsidP="0008768A">
            <w:pPr>
              <w:pStyle w:val="A5"/>
              <w:jc w:val="center"/>
              <w:rPr>
                <w:rFonts w:ascii="微軟正黑體" w:eastAsia="微軟正黑體" w:hAnsi="微軟正黑體"/>
                <w:color w:val="auto"/>
                <w:lang w:val="zh-Hans" w:eastAsia="zh-Hans"/>
              </w:rPr>
            </w:pPr>
            <w:r w:rsidRPr="008B4726">
              <w:rPr>
                <w:rFonts w:ascii="微軟正黑體" w:eastAsia="微軟正黑體" w:hAnsi="微軟正黑體"/>
                <w:color w:val="auto"/>
                <w:lang w:val="zh-Hans" w:eastAsia="zh-Hans"/>
              </w:rPr>
              <w:t>內容摘要（要點說明）</w:t>
            </w:r>
          </w:p>
        </w:tc>
      </w:tr>
      <w:tr w:rsidR="008B4726" w:rsidRPr="008B4726" w14:paraId="53DF32C5" w14:textId="77777777" w:rsidTr="00952DCB">
        <w:trPr>
          <w:cantSplit/>
          <w:trHeight w:val="1534"/>
          <w:jc w:val="center"/>
        </w:trPr>
        <w:tc>
          <w:tcPr>
            <w:tcW w:w="846" w:type="dxa"/>
            <w:vMerge/>
            <w:tcBorders>
              <w:left w:val="single" w:sz="4" w:space="0" w:color="000000"/>
              <w:bottom w:val="single" w:sz="4" w:space="0" w:color="auto"/>
              <w:right w:val="single" w:sz="4" w:space="0" w:color="000000"/>
            </w:tcBorders>
            <w:shd w:val="clear" w:color="auto" w:fill="FFCC99"/>
            <w:vAlign w:val="center"/>
          </w:tcPr>
          <w:p w14:paraId="36312A26" w14:textId="77777777" w:rsidR="0008768A" w:rsidRPr="008B4726" w:rsidRDefault="0008768A" w:rsidP="0008768A">
            <w:pPr>
              <w:ind w:left="-70"/>
              <w:jc w:val="center"/>
              <w:rPr>
                <w:rFonts w:ascii="微軟正黑體" w:eastAsia="微軟正黑體" w:hAnsi="微軟正黑體" w:cs="Cambria"/>
                <w:lang w:eastAsia="zh-TW"/>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tcPr>
          <w:p w14:paraId="172AB1FF" w14:textId="0CEFD34C" w:rsidR="0008768A" w:rsidRPr="008B4726" w:rsidRDefault="00F63750" w:rsidP="0008768A">
            <w:pPr>
              <w:rPr>
                <w:rFonts w:ascii="微軟正黑體" w:eastAsia="微軟正黑體" w:hAnsi="微軟正黑體"/>
                <w:lang w:eastAsia="zh-TW"/>
              </w:rPr>
            </w:pPr>
            <w:r w:rsidRPr="008B4726">
              <w:rPr>
                <w:rFonts w:ascii="微軟正黑體" w:eastAsia="微軟正黑體" w:hAnsi="微軟正黑體" w:hint="eastAsia"/>
                <w:lang w:eastAsia="zh-TW"/>
              </w:rPr>
              <w:t>建置數學領域專業教學人才庫，並定期更新。</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73A29" w14:textId="360E2E9D" w:rsidR="0008768A" w:rsidRDefault="00000000" w:rsidP="00090061">
            <w:pPr>
              <w:rPr>
                <w:rFonts w:ascii="微軟正黑體" w:eastAsia="微軟正黑體" w:hAnsi="微軟正黑體"/>
                <w:lang w:eastAsia="zh-TW"/>
              </w:rPr>
            </w:pPr>
            <w:hyperlink r:id="rId13" w:history="1">
              <w:r w:rsidR="00CA5D81" w:rsidRPr="00C24450">
                <w:rPr>
                  <w:rStyle w:val="a3"/>
                  <w:rFonts w:ascii="微軟正黑體" w:eastAsia="微軟正黑體" w:hAnsi="微軟正黑體"/>
                  <w:lang w:eastAsia="zh-TW"/>
                </w:rPr>
                <w:t>https://docs.google.com/spreadsheets/d/1AUiBp1bE7oKGSjKTwjtQuZ964vnQtiRfhhveQ5R-duc/view</w:t>
              </w:r>
            </w:hyperlink>
          </w:p>
          <w:p w14:paraId="5BFB5455" w14:textId="3AE3E5E4" w:rsidR="00CA5D81" w:rsidRPr="00CA5D81" w:rsidRDefault="00CA5D81" w:rsidP="00090061">
            <w:pPr>
              <w:rPr>
                <w:rFonts w:ascii="微軟正黑體" w:eastAsia="微軟正黑體" w:hAnsi="微軟正黑體"/>
                <w:lang w:eastAsia="zh-TW"/>
              </w:rPr>
            </w:pPr>
          </w:p>
        </w:tc>
      </w:tr>
      <w:tr w:rsidR="008B4726" w:rsidRPr="008B4726" w14:paraId="1FE7345E" w14:textId="77777777" w:rsidTr="00952DCB">
        <w:trPr>
          <w:cantSplit/>
          <w:trHeight w:val="476"/>
          <w:jc w:val="center"/>
        </w:trPr>
        <w:tc>
          <w:tcPr>
            <w:tcW w:w="846" w:type="dxa"/>
            <w:vMerge w:val="restart"/>
            <w:tcBorders>
              <w:top w:val="single" w:sz="4" w:space="0" w:color="auto"/>
              <w:left w:val="single" w:sz="4" w:space="0" w:color="000000"/>
              <w:right w:val="single" w:sz="4" w:space="0" w:color="000000"/>
            </w:tcBorders>
            <w:shd w:val="clear" w:color="auto" w:fill="FFCC99"/>
            <w:vAlign w:val="center"/>
          </w:tcPr>
          <w:p w14:paraId="34AB8D01" w14:textId="77777777" w:rsidR="0008768A" w:rsidRPr="008B4726" w:rsidRDefault="0008768A" w:rsidP="0008768A">
            <w:pPr>
              <w:rPr>
                <w:rFonts w:ascii="微軟正黑體" w:eastAsia="微軟正黑體" w:hAnsi="微軟正黑體" w:cs="Cambria"/>
                <w:lang w:eastAsia="zh-TW"/>
              </w:rPr>
            </w:pPr>
            <w:r w:rsidRPr="008B4726">
              <w:rPr>
                <w:rFonts w:ascii="標楷體" w:hAnsi="標楷體" w:hint="eastAsia"/>
                <w:lang w:eastAsia="zh-TW"/>
              </w:rPr>
              <w:t>運用數位平台</w:t>
            </w:r>
            <w:r w:rsidRPr="008B4726">
              <w:rPr>
                <w:rFonts w:ascii="標楷體" w:hAnsi="標楷體" w:hint="eastAsia"/>
                <w:lang w:eastAsia="zh-TW"/>
              </w:rPr>
              <w:lastRenderedPageBreak/>
              <w:t>資源進行教材研發或資源分享</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300" w:type="dxa"/>
              <w:bottom w:w="80" w:type="dxa"/>
              <w:right w:w="80" w:type="dxa"/>
            </w:tcMar>
            <w:vAlign w:val="center"/>
          </w:tcPr>
          <w:p w14:paraId="344D263F" w14:textId="25A57638" w:rsidR="0008768A" w:rsidRPr="008B4726" w:rsidRDefault="0008768A" w:rsidP="0008768A">
            <w:pPr>
              <w:pStyle w:val="a6"/>
              <w:widowControl/>
              <w:snapToGrid w:val="0"/>
              <w:ind w:left="0"/>
              <w:rPr>
                <w:rFonts w:ascii="微軟正黑體" w:eastAsia="微軟正黑體" w:hAnsi="微軟正黑體"/>
                <w:color w:val="auto"/>
              </w:rPr>
            </w:pPr>
            <w:r w:rsidRPr="008B4726">
              <w:rPr>
                <w:rFonts w:ascii="標楷體" w:hAnsi="標楷體" w:hint="eastAsia"/>
                <w:color w:val="auto"/>
              </w:rPr>
              <w:lastRenderedPageBreak/>
              <w:t>運用數位平台資源進行教材研發或資源分享</w:t>
            </w:r>
          </w:p>
        </w:tc>
        <w:tc>
          <w:tcPr>
            <w:tcW w:w="62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vAlign w:val="center"/>
          </w:tcPr>
          <w:p w14:paraId="0EC11249" w14:textId="57B4FC43" w:rsidR="0008768A" w:rsidRPr="008B4726" w:rsidRDefault="0008768A" w:rsidP="0008768A">
            <w:pPr>
              <w:pStyle w:val="A5"/>
              <w:jc w:val="center"/>
              <w:rPr>
                <w:rFonts w:ascii="微軟正黑體" w:eastAsia="微軟正黑體" w:hAnsi="微軟正黑體"/>
                <w:color w:val="auto"/>
                <w:lang w:val="zh-Hans" w:eastAsia="zh-Hans"/>
              </w:rPr>
            </w:pPr>
            <w:r w:rsidRPr="008B4726">
              <w:rPr>
                <w:rFonts w:ascii="微軟正黑體" w:eastAsia="微軟正黑體" w:hAnsi="微軟正黑體"/>
                <w:color w:val="auto"/>
                <w:lang w:val="zh-Hans" w:eastAsia="zh-Hans"/>
              </w:rPr>
              <w:t>內容摘要（要點說明）</w:t>
            </w:r>
          </w:p>
        </w:tc>
      </w:tr>
      <w:tr w:rsidR="008B4726" w:rsidRPr="008B4726" w14:paraId="0A59F753" w14:textId="77777777" w:rsidTr="0008768A">
        <w:trPr>
          <w:cantSplit/>
          <w:trHeight w:val="1755"/>
          <w:jc w:val="center"/>
        </w:trPr>
        <w:tc>
          <w:tcPr>
            <w:tcW w:w="846" w:type="dxa"/>
            <w:vMerge/>
            <w:tcBorders>
              <w:left w:val="single" w:sz="4" w:space="0" w:color="000000"/>
              <w:bottom w:val="single" w:sz="4" w:space="0" w:color="auto"/>
              <w:right w:val="single" w:sz="4" w:space="0" w:color="000000"/>
            </w:tcBorders>
            <w:shd w:val="clear" w:color="auto" w:fill="FFCC99"/>
            <w:vAlign w:val="center"/>
          </w:tcPr>
          <w:p w14:paraId="03D0B652" w14:textId="77777777" w:rsidR="0008768A" w:rsidRPr="008B4726" w:rsidRDefault="0008768A" w:rsidP="0008768A">
            <w:pPr>
              <w:ind w:left="-70"/>
              <w:jc w:val="center"/>
              <w:rPr>
                <w:rFonts w:ascii="微軟正黑體" w:eastAsia="微軟正黑體" w:hAnsi="微軟正黑體" w:cs="Cambria"/>
                <w:lang w:eastAsia="zh-TW"/>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300" w:type="dxa"/>
              <w:bottom w:w="80" w:type="dxa"/>
              <w:right w:w="80" w:type="dxa"/>
            </w:tcMar>
            <w:vAlign w:val="center"/>
          </w:tcPr>
          <w:p w14:paraId="78EF15CB" w14:textId="6FF499E7" w:rsidR="0008768A" w:rsidRPr="008B4726" w:rsidRDefault="00F63750" w:rsidP="0008768A">
            <w:pPr>
              <w:rPr>
                <w:rFonts w:ascii="微軟正黑體" w:eastAsia="微軟正黑體" w:hAnsi="微軟正黑體"/>
                <w:lang w:eastAsia="zh-TW"/>
              </w:rPr>
            </w:pPr>
            <w:r w:rsidRPr="008B4726">
              <w:rPr>
                <w:rFonts w:ascii="微軟正黑體" w:eastAsia="微軟正黑體" w:hAnsi="微軟正黑體" w:hint="eastAsia"/>
                <w:lang w:eastAsia="zh-TW"/>
              </w:rPr>
              <w:t>規劃</w:t>
            </w:r>
            <w:r w:rsidR="009644C2" w:rsidRPr="008B4726">
              <w:rPr>
                <w:rFonts w:ascii="微軟正黑體" w:eastAsia="微軟正黑體" w:hAnsi="微軟正黑體" w:hint="eastAsia"/>
                <w:lang w:eastAsia="zh-TW"/>
              </w:rPr>
              <w:t>辦理</w:t>
            </w:r>
            <w:r w:rsidR="008719FC" w:rsidRPr="008B4726">
              <w:rPr>
                <w:rFonts w:ascii="微軟正黑體" w:eastAsia="微軟正黑體" w:hAnsi="微軟正黑體" w:hint="eastAsia"/>
                <w:lang w:eastAsia="zh-TW"/>
              </w:rPr>
              <w:t>因材網相關研習</w:t>
            </w:r>
            <w:r w:rsidRPr="008B4726">
              <w:rPr>
                <w:rFonts w:ascii="微軟正黑體" w:eastAsia="微軟正黑體" w:hAnsi="微軟正黑體" w:hint="eastAsia"/>
                <w:lang w:eastAsia="zh-TW"/>
              </w:rPr>
              <w:t>1</w:t>
            </w:r>
            <w:r w:rsidRPr="008B4726">
              <w:rPr>
                <w:rFonts w:ascii="微軟正黑體" w:eastAsia="微軟正黑體" w:hAnsi="微軟正黑體"/>
                <w:lang w:eastAsia="zh-TW"/>
              </w:rPr>
              <w:t>8</w:t>
            </w:r>
            <w:r w:rsidRPr="008B4726">
              <w:rPr>
                <w:rFonts w:ascii="微軟正黑體" w:eastAsia="微軟正黑體" w:hAnsi="微軟正黑體" w:hint="eastAsia"/>
                <w:lang w:eastAsia="zh-TW"/>
              </w:rPr>
              <w:t>小時</w:t>
            </w:r>
            <w:r w:rsidR="008719FC" w:rsidRPr="008B4726">
              <w:rPr>
                <w:rFonts w:ascii="微軟正黑體" w:eastAsia="微軟正黑體" w:hAnsi="微軟正黑體" w:hint="eastAsia"/>
                <w:lang w:eastAsia="zh-TW"/>
              </w:rPr>
              <w:t>，</w:t>
            </w:r>
            <w:r w:rsidRPr="008B4726">
              <w:rPr>
                <w:rFonts w:ascii="微軟正黑體" w:eastAsia="微軟正黑體" w:hAnsi="微軟正黑體" w:hint="eastAsia"/>
                <w:lang w:eastAsia="zh-TW"/>
              </w:rPr>
              <w:t>包含</w:t>
            </w:r>
            <w:r w:rsidR="008719FC" w:rsidRPr="008B4726">
              <w:rPr>
                <w:rFonts w:ascii="微軟正黑體" w:eastAsia="微軟正黑體" w:hAnsi="微軟正黑體" w:hint="eastAsia"/>
                <w:lang w:eastAsia="zh-TW"/>
              </w:rPr>
              <w:t>初階平台運用9小時、進階融入教學9小時。</w:t>
            </w:r>
            <w:r w:rsidRPr="008B4726">
              <w:rPr>
                <w:rFonts w:ascii="微軟正黑體" w:eastAsia="微軟正黑體" w:hAnsi="微軟正黑體" w:hint="eastAsia"/>
                <w:lang w:eastAsia="zh-TW"/>
              </w:rPr>
              <w:t>本市數學教師皆須參加。(</w:t>
            </w:r>
            <w:r w:rsidRPr="008B4726">
              <w:rPr>
                <w:rFonts w:ascii="微軟正黑體" w:eastAsia="微軟正黑體" w:hAnsi="微軟正黑體"/>
                <w:lang w:eastAsia="zh-TW"/>
              </w:rPr>
              <w:t>109-111</w:t>
            </w:r>
            <w:r w:rsidRPr="008B4726">
              <w:rPr>
                <w:rFonts w:ascii="微軟正黑體" w:eastAsia="微軟正黑體" w:hAnsi="微軟正黑體" w:hint="eastAsia"/>
                <w:lang w:eastAsia="zh-TW"/>
              </w:rPr>
              <w:t>學年度)</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4ADEE" w14:textId="4FCEC6E3" w:rsidR="0008768A" w:rsidRPr="008B4726" w:rsidRDefault="00603E0F" w:rsidP="00A021DE">
            <w:pPr>
              <w:ind w:left="338" w:hangingChars="141" w:hanging="338"/>
              <w:rPr>
                <w:rFonts w:ascii="微軟正黑體" w:eastAsia="微軟正黑體" w:hAnsi="微軟正黑體"/>
                <w:lang w:eastAsia="zh-TW"/>
              </w:rPr>
            </w:pPr>
            <w:r w:rsidRPr="008B4726">
              <w:rPr>
                <w:rFonts w:ascii="微軟正黑體" w:eastAsia="微軟正黑體" w:hAnsi="微軟正黑體" w:hint="eastAsia"/>
                <w:lang w:eastAsia="zh-TW"/>
              </w:rPr>
              <w:t>1.</w:t>
            </w:r>
            <w:r w:rsidR="006A4501" w:rsidRPr="008B4726">
              <w:rPr>
                <w:rFonts w:ascii="微軟正黑體" w:eastAsia="微軟正黑體" w:hAnsi="微軟正黑體"/>
                <w:lang w:eastAsia="zh-TW"/>
              </w:rPr>
              <w:t xml:space="preserve"> </w:t>
            </w:r>
            <w:r w:rsidR="008719FC" w:rsidRPr="008B4726">
              <w:rPr>
                <w:rFonts w:ascii="微軟正黑體" w:eastAsia="微軟正黑體" w:hAnsi="微軟正黑體" w:hint="eastAsia"/>
                <w:lang w:eastAsia="zh-TW"/>
              </w:rPr>
              <w:t>辦理因材網初階研習「數位學習平台輔助教學應用實務工作坊」</w:t>
            </w:r>
            <w:r w:rsidR="00BE4CAF">
              <w:rPr>
                <w:rFonts w:ascii="微軟正黑體" w:eastAsia="微軟正黑體" w:hAnsi="微軟正黑體" w:hint="eastAsia"/>
                <w:lang w:eastAsia="zh-TW"/>
              </w:rPr>
              <w:t>，</w:t>
            </w:r>
            <w:r w:rsidR="008719FC" w:rsidRPr="008B4726">
              <w:rPr>
                <w:rFonts w:ascii="微軟正黑體" w:eastAsia="微軟正黑體" w:hAnsi="微軟正黑體" w:hint="eastAsia"/>
                <w:lang w:eastAsia="zh-TW"/>
              </w:rPr>
              <w:t>手把手帶領</w:t>
            </w:r>
            <w:r w:rsidR="006A4501" w:rsidRPr="008B4726">
              <w:rPr>
                <w:rFonts w:ascii="微軟正黑體" w:eastAsia="微軟正黑體" w:hAnsi="微軟正黑體" w:hint="eastAsia"/>
                <w:lang w:eastAsia="zh-TW"/>
              </w:rPr>
              <w:t>本市數學教師學會使用因材網進行教學與評量。</w:t>
            </w:r>
          </w:p>
          <w:p w14:paraId="0723FAD2" w14:textId="1294A62D" w:rsidR="00AE5ED9" w:rsidRPr="008B4726" w:rsidRDefault="006A4501" w:rsidP="00BE4CAF">
            <w:pPr>
              <w:ind w:left="338" w:hangingChars="141" w:hanging="338"/>
              <w:rPr>
                <w:rFonts w:ascii="微軟正黑體" w:eastAsia="微軟正黑體" w:hAnsi="微軟正黑體"/>
                <w:lang w:eastAsia="zh-TW"/>
              </w:rPr>
            </w:pPr>
            <w:r w:rsidRPr="008B4726">
              <w:rPr>
                <w:rFonts w:ascii="微軟正黑體" w:eastAsia="微軟正黑體" w:hAnsi="微軟正黑體" w:hint="eastAsia"/>
                <w:lang w:eastAsia="zh-TW"/>
              </w:rPr>
              <w:t>2</w:t>
            </w:r>
            <w:r w:rsidRPr="008B4726">
              <w:rPr>
                <w:rFonts w:ascii="微軟正黑體" w:eastAsia="微軟正黑體" w:hAnsi="微軟正黑體"/>
                <w:lang w:eastAsia="zh-TW"/>
              </w:rPr>
              <w:t xml:space="preserve">. </w:t>
            </w:r>
            <w:r w:rsidRPr="008B4726">
              <w:rPr>
                <w:rFonts w:ascii="微軟正黑體" w:eastAsia="微軟正黑體" w:hAnsi="微軟正黑體" w:hint="eastAsia"/>
                <w:lang w:eastAsia="zh-TW"/>
              </w:rPr>
              <w:t>辦理因材網進階研習「</w:t>
            </w:r>
            <w:r w:rsidR="00AE5ED9" w:rsidRPr="008B4726">
              <w:rPr>
                <w:rFonts w:ascii="微軟正黑體" w:eastAsia="微軟正黑體" w:hAnsi="微軟正黑體" w:hint="eastAsia"/>
                <w:lang w:eastAsia="zh-TW"/>
              </w:rPr>
              <w:t>運用因材網實施課中差異化教學實務研討」，教師須返校實作，實際在課堂上使用因材網進行差異化教學與評量。</w:t>
            </w:r>
          </w:p>
        </w:tc>
      </w:tr>
    </w:tbl>
    <w:p w14:paraId="15195EFE" w14:textId="271D348F" w:rsidR="00DE4561" w:rsidRPr="008B4726" w:rsidRDefault="003B4795" w:rsidP="00E06368">
      <w:pPr>
        <w:pStyle w:val="A5"/>
        <w:rPr>
          <w:rStyle w:val="a7"/>
          <w:rFonts w:ascii="微軟正黑體" w:eastAsia="微軟正黑體" w:hAnsi="微軟正黑體" w:cs="新細明體"/>
          <w:color w:val="auto"/>
          <w:lang w:val="zh-Hans" w:eastAsia="zh-Hans"/>
        </w:rPr>
      </w:pPr>
      <w:r w:rsidRPr="008B4726">
        <w:rPr>
          <w:rStyle w:val="a7"/>
          <w:rFonts w:ascii="微軟正黑體" w:eastAsia="微軟正黑體" w:hAnsi="微軟正黑體" w:cs="新細明體"/>
          <w:color w:val="auto"/>
          <w:lang w:val="zh-Hans" w:eastAsia="zh-Hans"/>
        </w:rPr>
        <w:t>附件五</w:t>
      </w:r>
    </w:p>
    <w:p w14:paraId="095DFDFC" w14:textId="77777777" w:rsidR="003B4795" w:rsidRPr="008B4726" w:rsidRDefault="003B4795" w:rsidP="00E06368">
      <w:pPr>
        <w:pStyle w:val="A5"/>
        <w:rPr>
          <w:rFonts w:ascii="微軟正黑體" w:eastAsia="微軟正黑體" w:hAnsi="微軟正黑體"/>
          <w:color w:val="auto"/>
          <w:lang w:val="zh-Hans" w:eastAsia="zh-Hans"/>
        </w:rPr>
      </w:pPr>
      <w:r w:rsidRPr="008B4726">
        <w:rPr>
          <w:rStyle w:val="a7"/>
          <w:rFonts w:ascii="微軟正黑體" w:eastAsia="微軟正黑體" w:hAnsi="微軟正黑體" w:cs="新細明體"/>
          <w:bCs/>
          <w:color w:val="auto"/>
          <w:lang w:val="zh-Hans" w:eastAsia="zh-Hans"/>
        </w:rPr>
        <w:t>特殊績效及貢獻</w:t>
      </w:r>
    </w:p>
    <w:tbl>
      <w:tblPr>
        <w:tblW w:w="0" w:type="auto"/>
        <w:jc w:val="center"/>
        <w:shd w:val="clear" w:color="auto" w:fill="CED7E7"/>
        <w:tblLayout w:type="fixed"/>
        <w:tblLook w:val="0000" w:firstRow="0" w:lastRow="0" w:firstColumn="0" w:lastColumn="0" w:noHBand="0" w:noVBand="0"/>
      </w:tblPr>
      <w:tblGrid>
        <w:gridCol w:w="4037"/>
        <w:gridCol w:w="5791"/>
      </w:tblGrid>
      <w:tr w:rsidR="008B4726" w:rsidRPr="008B4726" w14:paraId="075D632D" w14:textId="77777777">
        <w:trPr>
          <w:cantSplit/>
          <w:trHeight w:val="414"/>
          <w:jc w:val="center"/>
        </w:trPr>
        <w:tc>
          <w:tcPr>
            <w:tcW w:w="4037" w:type="dxa"/>
            <w:tcBorders>
              <w:top w:val="single" w:sz="4" w:space="0" w:color="000000"/>
              <w:left w:val="single" w:sz="4" w:space="0" w:color="000000"/>
              <w:bottom w:val="single" w:sz="4" w:space="0" w:color="000000"/>
              <w:right w:val="single" w:sz="4" w:space="0" w:color="000000"/>
            </w:tcBorders>
            <w:shd w:val="clear" w:color="auto" w:fill="FABF8F"/>
            <w:tcMar>
              <w:top w:w="80" w:type="dxa"/>
              <w:left w:w="304" w:type="dxa"/>
              <w:bottom w:w="80" w:type="dxa"/>
              <w:right w:w="80" w:type="dxa"/>
            </w:tcMar>
            <w:vAlign w:val="center"/>
          </w:tcPr>
          <w:p w14:paraId="75E55980" w14:textId="77777777" w:rsidR="003B4795" w:rsidRPr="008B4726" w:rsidRDefault="003B4795">
            <w:pPr>
              <w:pStyle w:val="A5"/>
              <w:spacing w:line="360" w:lineRule="exact"/>
              <w:ind w:left="224" w:hanging="224"/>
              <w:rPr>
                <w:rStyle w:val="a7"/>
                <w:rFonts w:ascii="微軟正黑體" w:eastAsia="微軟正黑體" w:hAnsi="微軟正黑體" w:cs="新細明體"/>
                <w:color w:val="auto"/>
                <w:lang w:val="zh-Hans"/>
              </w:rPr>
            </w:pPr>
            <w:r w:rsidRPr="008B4726">
              <w:rPr>
                <w:rStyle w:val="a7"/>
                <w:rFonts w:ascii="微軟正黑體" w:eastAsia="微軟正黑體" w:hAnsi="微軟正黑體" w:cs="新細明體"/>
                <w:color w:val="auto"/>
                <w:lang w:val="zh-Hans" w:eastAsia="zh-Hans"/>
              </w:rPr>
              <w:t>指標</w:t>
            </w:r>
            <w:r w:rsidR="001D7336" w:rsidRPr="008B4726">
              <w:rPr>
                <w:rStyle w:val="a7"/>
                <w:rFonts w:ascii="微軟正黑體" w:eastAsia="微軟正黑體" w:hAnsi="微軟正黑體" w:cs="新細明體" w:hint="eastAsia"/>
                <w:color w:val="auto"/>
                <w:lang w:val="zh-Hans"/>
              </w:rPr>
              <w:t>內容</w:t>
            </w:r>
          </w:p>
        </w:tc>
        <w:tc>
          <w:tcPr>
            <w:tcW w:w="5791" w:type="dxa"/>
            <w:tcBorders>
              <w:top w:val="single" w:sz="4" w:space="0" w:color="000000"/>
              <w:left w:val="single" w:sz="4" w:space="0" w:color="000000"/>
              <w:bottom w:val="single" w:sz="4" w:space="0" w:color="000000"/>
              <w:right w:val="single" w:sz="4" w:space="0" w:color="000000"/>
            </w:tcBorders>
            <w:shd w:val="clear" w:color="auto" w:fill="FABF8F"/>
            <w:tcMar>
              <w:top w:w="80" w:type="dxa"/>
              <w:left w:w="80" w:type="dxa"/>
              <w:bottom w:w="80" w:type="dxa"/>
              <w:right w:w="80" w:type="dxa"/>
            </w:tcMar>
            <w:vAlign w:val="center"/>
          </w:tcPr>
          <w:p w14:paraId="7AA7831A" w14:textId="77777777" w:rsidR="003B4795" w:rsidRPr="008B4726" w:rsidRDefault="00FE4471">
            <w:pPr>
              <w:pStyle w:val="A5"/>
              <w:spacing w:line="360" w:lineRule="exact"/>
              <w:rPr>
                <w:rStyle w:val="a7"/>
                <w:rFonts w:ascii="微軟正黑體" w:eastAsia="微軟正黑體" w:hAnsi="微軟正黑體" w:cs="新細明體"/>
                <w:b/>
                <w:color w:val="auto"/>
                <w:lang w:val="zh-Hans" w:eastAsia="zh-Hans"/>
              </w:rPr>
            </w:pPr>
            <w:r w:rsidRPr="008B4726">
              <w:rPr>
                <w:rFonts w:ascii="微軟正黑體" w:eastAsia="微軟正黑體" w:hAnsi="微軟正黑體"/>
                <w:color w:val="auto"/>
                <w:lang w:val="zh-Hans" w:eastAsia="zh-Hans"/>
              </w:rPr>
              <w:t>內容摘要（要點說明）</w:t>
            </w:r>
          </w:p>
        </w:tc>
      </w:tr>
      <w:tr w:rsidR="008B4726" w:rsidRPr="008B4726" w14:paraId="16203FCC" w14:textId="77777777" w:rsidTr="002678AA">
        <w:trPr>
          <w:cantSplit/>
          <w:trHeight w:val="1085"/>
          <w:jc w:val="center"/>
        </w:trPr>
        <w:tc>
          <w:tcPr>
            <w:tcW w:w="4037" w:type="dxa"/>
            <w:tcBorders>
              <w:top w:val="single" w:sz="4" w:space="0" w:color="000000"/>
              <w:left w:val="single" w:sz="4" w:space="0" w:color="000000"/>
              <w:bottom w:val="single" w:sz="4" w:space="0" w:color="000000"/>
              <w:right w:val="single" w:sz="4" w:space="0" w:color="000000"/>
            </w:tcBorders>
            <w:shd w:val="clear" w:color="auto" w:fill="auto"/>
            <w:tcMar>
              <w:top w:w="80" w:type="dxa"/>
              <w:left w:w="304" w:type="dxa"/>
              <w:bottom w:w="80" w:type="dxa"/>
              <w:right w:w="80" w:type="dxa"/>
            </w:tcMar>
            <w:vAlign w:val="center"/>
          </w:tcPr>
          <w:p w14:paraId="24B26A06" w14:textId="77777777" w:rsidR="003B4795" w:rsidRPr="008B4726" w:rsidRDefault="00F271D5">
            <w:pPr>
              <w:pStyle w:val="A5"/>
              <w:spacing w:line="360" w:lineRule="exact"/>
              <w:ind w:left="224" w:hanging="224"/>
              <w:rPr>
                <w:rStyle w:val="a7"/>
                <w:rFonts w:ascii="微軟正黑體" w:eastAsia="微軟正黑體" w:hAnsi="微軟正黑體" w:cs="新細明體"/>
                <w:color w:val="auto"/>
                <w:lang w:val="zh-Hans" w:eastAsia="zh-Hans"/>
              </w:rPr>
            </w:pPr>
            <w:proofErr w:type="spellStart"/>
            <w:r w:rsidRPr="008B4726">
              <w:rPr>
                <w:rFonts w:ascii="標楷體" w:hAnsi="標楷體" w:hint="eastAsia"/>
                <w:color w:val="auto"/>
              </w:rPr>
              <w:t>協助教育局推動教育政策</w:t>
            </w:r>
            <w:proofErr w:type="spellEnd"/>
            <w:r w:rsidRPr="008B4726">
              <w:rPr>
                <w:rFonts w:ascii="標楷體" w:hAnsi="標楷體" w:hint="eastAsia"/>
                <w:color w:val="auto"/>
              </w:rPr>
              <w:t>(</w:t>
            </w:r>
            <w:proofErr w:type="spellStart"/>
            <w:r w:rsidRPr="008B4726">
              <w:rPr>
                <w:rFonts w:ascii="標楷體" w:hAnsi="標楷體" w:hint="eastAsia"/>
                <w:color w:val="auto"/>
              </w:rPr>
              <w:t>如P</w:t>
            </w:r>
            <w:r w:rsidRPr="008B4726">
              <w:rPr>
                <w:rFonts w:ascii="標楷體" w:hAnsi="標楷體"/>
                <w:color w:val="auto"/>
              </w:rPr>
              <w:t>BL</w:t>
            </w:r>
            <w:r w:rsidRPr="008B4726">
              <w:rPr>
                <w:rFonts w:ascii="標楷體" w:hAnsi="標楷體" w:hint="eastAsia"/>
                <w:color w:val="auto"/>
              </w:rPr>
              <w:t>、I</w:t>
            </w:r>
            <w:r w:rsidRPr="008B4726">
              <w:rPr>
                <w:rFonts w:ascii="標楷體" w:hAnsi="標楷體"/>
                <w:color w:val="auto"/>
              </w:rPr>
              <w:t>LSP</w:t>
            </w:r>
            <w:r w:rsidRPr="008B4726">
              <w:rPr>
                <w:rFonts w:ascii="標楷體" w:hAnsi="標楷體" w:hint="eastAsia"/>
                <w:color w:val="auto"/>
              </w:rPr>
              <w:t>、國際教育、雙語、本土語、SDGs</w:t>
            </w:r>
            <w:proofErr w:type="spellEnd"/>
            <w:r w:rsidRPr="008B4726">
              <w:rPr>
                <w:rFonts w:ascii="標楷體" w:hAnsi="標楷體"/>
                <w:color w:val="auto"/>
              </w:rPr>
              <w:t>…</w:t>
            </w:r>
            <w:proofErr w:type="spellStart"/>
            <w:r w:rsidRPr="008B4726">
              <w:rPr>
                <w:rFonts w:ascii="標楷體" w:hAnsi="標楷體" w:hint="eastAsia"/>
                <w:color w:val="auto"/>
              </w:rPr>
              <w:t>等活動</w:t>
            </w:r>
            <w:proofErr w:type="spellEnd"/>
            <w:r w:rsidRPr="008B4726">
              <w:rPr>
                <w:rFonts w:ascii="標楷體" w:hAnsi="標楷體" w:hint="eastAsia"/>
                <w:color w:val="auto"/>
              </w:rPr>
              <w:t>)</w:t>
            </w:r>
          </w:p>
        </w:tc>
        <w:tc>
          <w:tcPr>
            <w:tcW w:w="5791" w:type="dxa"/>
            <w:tcBorders>
              <w:top w:val="single" w:sz="4" w:space="0" w:color="000000"/>
              <w:left w:val="single" w:sz="4" w:space="0" w:color="000000"/>
              <w:bottom w:val="single" w:sz="4" w:space="0" w:color="000000"/>
              <w:right w:val="single" w:sz="4" w:space="0" w:color="000000"/>
            </w:tcBorders>
            <w:shd w:val="clear" w:color="auto" w:fill="auto"/>
            <w:tcMar>
              <w:top w:w="80" w:type="dxa"/>
              <w:left w:w="560" w:type="dxa"/>
              <w:bottom w:w="80" w:type="dxa"/>
              <w:right w:w="80" w:type="dxa"/>
            </w:tcMar>
            <w:vAlign w:val="center"/>
          </w:tcPr>
          <w:p w14:paraId="392E8184" w14:textId="732DE4F2" w:rsidR="004E7D58" w:rsidRPr="008B4726" w:rsidRDefault="004E7D58" w:rsidP="004E7D58">
            <w:pPr>
              <w:pStyle w:val="A5"/>
              <w:ind w:left="-351"/>
              <w:rPr>
                <w:rFonts w:ascii="微軟正黑體" w:eastAsia="微軟正黑體" w:hAnsi="微軟正黑體"/>
                <w:color w:val="auto"/>
              </w:rPr>
            </w:pPr>
            <w:r w:rsidRPr="008B4726">
              <w:rPr>
                <w:rFonts w:ascii="微軟正黑體" w:eastAsia="微軟正黑體" w:hAnsi="微軟正黑體" w:hint="eastAsia"/>
                <w:color w:val="auto"/>
              </w:rPr>
              <w:t>1. 協助市長盃數學競試命題及閱卷工作。</w:t>
            </w:r>
          </w:p>
          <w:p w14:paraId="482B8131" w14:textId="5A917DD5" w:rsidR="004E7D58" w:rsidRPr="008B4726" w:rsidRDefault="004E7D58" w:rsidP="00BE4CAF">
            <w:pPr>
              <w:pStyle w:val="A5"/>
              <w:ind w:leftChars="-146" w:hangingChars="146" w:hanging="350"/>
              <w:rPr>
                <w:rFonts w:ascii="微軟正黑體" w:eastAsia="微軟正黑體" w:hAnsi="微軟正黑體"/>
                <w:color w:val="auto"/>
              </w:rPr>
            </w:pPr>
            <w:r w:rsidRPr="008B4726">
              <w:rPr>
                <w:rFonts w:ascii="微軟正黑體" w:eastAsia="微軟正黑體" w:hAnsi="微軟正黑體" w:hint="eastAsia"/>
                <w:color w:val="auto"/>
              </w:rPr>
              <w:t>2. 協助辦理</w:t>
            </w:r>
            <w:r w:rsidR="00BE4CAF" w:rsidRPr="00BE4CAF">
              <w:rPr>
                <w:rFonts w:ascii="微軟正黑體" w:eastAsia="微軟正黑體" w:hAnsi="微軟正黑體" w:hint="eastAsia"/>
                <w:color w:val="auto"/>
              </w:rPr>
              <w:t>「國中數學領域降低會考待加強學生有效教學策略工作坊」</w:t>
            </w:r>
            <w:r w:rsidR="00BE4CAF">
              <w:rPr>
                <w:rFonts w:ascii="微軟正黑體" w:eastAsia="微軟正黑體" w:hAnsi="微軟正黑體" w:hint="eastAsia"/>
                <w:color w:val="auto"/>
              </w:rPr>
              <w:t>，提升學力。</w:t>
            </w:r>
          </w:p>
          <w:p w14:paraId="4807FF48" w14:textId="66BED24E" w:rsidR="004E7D58" w:rsidRPr="008B4726" w:rsidRDefault="004E7D58" w:rsidP="004E7D58">
            <w:pPr>
              <w:pStyle w:val="A5"/>
              <w:ind w:leftChars="-146" w:hangingChars="146" w:hanging="350"/>
              <w:rPr>
                <w:rFonts w:ascii="微軟正黑體" w:eastAsia="微軟正黑體" w:hAnsi="微軟正黑體"/>
                <w:color w:val="auto"/>
              </w:rPr>
            </w:pPr>
            <w:r w:rsidRPr="008B4726">
              <w:rPr>
                <w:rFonts w:ascii="微軟正黑體" w:eastAsia="微軟正黑體" w:hAnsi="微軟正黑體" w:hint="eastAsia"/>
                <w:color w:val="auto"/>
              </w:rPr>
              <w:t>3. 協助辦理臺南市110年度國語文與數學能力檢測分析暨輔導增能研習。</w:t>
            </w:r>
          </w:p>
          <w:p w14:paraId="20241088" w14:textId="4E2BF43A" w:rsidR="003B4795" w:rsidRPr="008B4726" w:rsidRDefault="004E7D58" w:rsidP="004E7D58">
            <w:pPr>
              <w:pStyle w:val="A5"/>
              <w:ind w:leftChars="-146" w:hangingChars="146" w:hanging="350"/>
              <w:rPr>
                <w:rFonts w:ascii="微軟正黑體" w:eastAsia="微軟正黑體" w:hAnsi="微軟正黑體"/>
                <w:color w:val="auto"/>
              </w:rPr>
            </w:pPr>
            <w:r w:rsidRPr="008B4726">
              <w:rPr>
                <w:rFonts w:ascii="微軟正黑體" w:eastAsia="微軟正黑體" w:hAnsi="微軟正黑體" w:hint="eastAsia"/>
                <w:color w:val="auto"/>
              </w:rPr>
              <w:t>4. 協助辦理創思與研發中心研習-國中數學領域教師教學策略共備研習課程。</w:t>
            </w:r>
          </w:p>
          <w:p w14:paraId="01960E0F" w14:textId="7A879495" w:rsidR="00EF6B5C" w:rsidRPr="008B4726" w:rsidRDefault="00EF6B5C" w:rsidP="004E7D58">
            <w:pPr>
              <w:pStyle w:val="A5"/>
              <w:ind w:leftChars="-146" w:hangingChars="146" w:hanging="350"/>
              <w:rPr>
                <w:rFonts w:ascii="微軟正黑體" w:eastAsia="微軟正黑體" w:hAnsi="微軟正黑體"/>
                <w:color w:val="auto"/>
              </w:rPr>
            </w:pPr>
            <w:r w:rsidRPr="008B4726">
              <w:rPr>
                <w:rFonts w:ascii="微軟正黑體" w:eastAsia="微軟正黑體" w:hAnsi="微軟正黑體"/>
                <w:color w:val="auto"/>
              </w:rPr>
              <w:t>5.</w:t>
            </w:r>
            <w:r w:rsidRPr="008B4726">
              <w:rPr>
                <w:rFonts w:hint="eastAsia"/>
                <w:color w:val="auto"/>
              </w:rPr>
              <w:t xml:space="preserve"> </w:t>
            </w:r>
            <w:r w:rsidRPr="008B4726">
              <w:rPr>
                <w:rFonts w:ascii="微軟正黑體" w:eastAsia="微軟正黑體" w:hAnsi="微軟正黑體" w:hint="eastAsia"/>
                <w:color w:val="auto"/>
              </w:rPr>
              <w:t>協助辦理創思與研發中心研習-國</w:t>
            </w:r>
            <w:r w:rsidR="004769CE" w:rsidRPr="008B4726">
              <w:rPr>
                <w:rFonts w:ascii="微軟正黑體" w:eastAsia="微軟正黑體" w:hAnsi="微軟正黑體" w:hint="eastAsia"/>
                <w:color w:val="auto"/>
              </w:rPr>
              <w:t>小</w:t>
            </w:r>
            <w:r w:rsidRPr="008B4726">
              <w:rPr>
                <w:rFonts w:ascii="微軟正黑體" w:eastAsia="微軟正黑體" w:hAnsi="微軟正黑體" w:hint="eastAsia"/>
                <w:color w:val="auto"/>
              </w:rPr>
              <w:t>數學領域教師教學策略共備研習課程。</w:t>
            </w:r>
          </w:p>
          <w:p w14:paraId="6B9A3641" w14:textId="48DE4D61" w:rsidR="00952DCB" w:rsidRPr="008B4726" w:rsidRDefault="00BE4CAF" w:rsidP="00922E89">
            <w:pPr>
              <w:pStyle w:val="A5"/>
              <w:ind w:leftChars="-146" w:hangingChars="146" w:hanging="350"/>
              <w:rPr>
                <w:rFonts w:ascii="微軟正黑體" w:eastAsia="微軟正黑體" w:hAnsi="微軟正黑體"/>
                <w:color w:val="auto"/>
              </w:rPr>
            </w:pPr>
            <w:r>
              <w:rPr>
                <w:rFonts w:ascii="微軟正黑體" w:eastAsia="微軟正黑體" w:hAnsi="微軟正黑體"/>
                <w:color w:val="auto"/>
              </w:rPr>
              <w:t>6</w:t>
            </w:r>
            <w:r w:rsidR="004769CE" w:rsidRPr="008B4726">
              <w:rPr>
                <w:rFonts w:ascii="微軟正黑體" w:eastAsia="微軟正黑體" w:hAnsi="微軟正黑體"/>
                <w:color w:val="auto"/>
              </w:rPr>
              <w:t>.</w:t>
            </w:r>
            <w:r w:rsidR="004769CE" w:rsidRPr="008B4726">
              <w:rPr>
                <w:rFonts w:ascii="微軟正黑體" w:eastAsia="微軟正黑體" w:hAnsi="微軟正黑體" w:cs="新細明體" w:hint="eastAsia"/>
                <w:color w:val="auto"/>
                <w:lang w:val="zh-Hans" w:eastAsia="zh-Hans"/>
              </w:rPr>
              <w:t xml:space="preserve"> 辦理國小數學競賽強化國民小學數學教育，發展數學問題解決的能力，並引發學生探討數學問題的興趣，培養學生數學獨立思考與推理能力。</w:t>
            </w:r>
          </w:p>
        </w:tc>
      </w:tr>
      <w:tr w:rsidR="008B4726" w:rsidRPr="008B4726" w14:paraId="22968CBE" w14:textId="77777777" w:rsidTr="002678AA">
        <w:trPr>
          <w:cantSplit/>
          <w:trHeight w:val="960"/>
          <w:jc w:val="center"/>
        </w:trPr>
        <w:tc>
          <w:tcPr>
            <w:tcW w:w="4037" w:type="dxa"/>
            <w:tcBorders>
              <w:top w:val="single" w:sz="4" w:space="0" w:color="000000"/>
              <w:left w:val="single" w:sz="4" w:space="0" w:color="000000"/>
              <w:bottom w:val="single" w:sz="4" w:space="0" w:color="000000"/>
              <w:right w:val="single" w:sz="4" w:space="0" w:color="000000"/>
            </w:tcBorders>
            <w:shd w:val="clear" w:color="auto" w:fill="auto"/>
            <w:tcMar>
              <w:top w:w="80" w:type="dxa"/>
              <w:left w:w="410" w:type="dxa"/>
              <w:bottom w:w="80" w:type="dxa"/>
              <w:right w:w="80" w:type="dxa"/>
            </w:tcMar>
            <w:vAlign w:val="center"/>
          </w:tcPr>
          <w:p w14:paraId="6E3C230A" w14:textId="77777777" w:rsidR="003C4746" w:rsidRPr="008B4726" w:rsidRDefault="003C4746" w:rsidP="003C4746">
            <w:pPr>
              <w:pStyle w:val="A5"/>
              <w:spacing w:line="360" w:lineRule="exact"/>
              <w:ind w:left="330" w:hanging="330"/>
              <w:jc w:val="both"/>
              <w:rPr>
                <w:rStyle w:val="a7"/>
                <w:rFonts w:ascii="微軟正黑體" w:eastAsia="微軟正黑體" w:hAnsi="微軟正黑體" w:cs="新細明體"/>
                <w:color w:val="auto"/>
                <w:lang w:val="zh-Hans" w:eastAsia="zh-Hans"/>
              </w:rPr>
            </w:pPr>
            <w:r w:rsidRPr="008B4726">
              <w:rPr>
                <w:rFonts w:ascii="微軟正黑體" w:eastAsia="微軟正黑體" w:hAnsi="微軟正黑體" w:hint="eastAsia"/>
                <w:color w:val="auto"/>
              </w:rPr>
              <w:t>獲獎事蹟</w:t>
            </w:r>
          </w:p>
        </w:tc>
        <w:tc>
          <w:tcPr>
            <w:tcW w:w="5791" w:type="dxa"/>
            <w:tcBorders>
              <w:top w:val="single" w:sz="4" w:space="0" w:color="000000"/>
              <w:left w:val="single" w:sz="4" w:space="0" w:color="000000"/>
              <w:bottom w:val="single" w:sz="4" w:space="0" w:color="000000"/>
              <w:right w:val="single" w:sz="4" w:space="0" w:color="000000"/>
            </w:tcBorders>
            <w:shd w:val="clear" w:color="auto" w:fill="auto"/>
            <w:tcMar>
              <w:top w:w="80" w:type="dxa"/>
              <w:left w:w="560" w:type="dxa"/>
              <w:bottom w:w="80" w:type="dxa"/>
              <w:right w:w="80" w:type="dxa"/>
            </w:tcMar>
            <w:vAlign w:val="center"/>
          </w:tcPr>
          <w:p w14:paraId="14191DBD" w14:textId="662B20F4" w:rsidR="003C4746" w:rsidRPr="008B4726" w:rsidRDefault="005065E0" w:rsidP="00D07197">
            <w:pPr>
              <w:pStyle w:val="A5"/>
              <w:ind w:leftChars="-146" w:left="-350"/>
              <w:rPr>
                <w:rFonts w:ascii="微軟正黑體" w:eastAsia="微軟正黑體" w:hAnsi="微軟正黑體"/>
                <w:color w:val="auto"/>
              </w:rPr>
            </w:pPr>
            <w:r>
              <w:rPr>
                <w:rFonts w:ascii="微軟正黑體" w:eastAsia="微軟正黑體" w:hAnsi="微軟正黑體" w:hint="eastAsia"/>
                <w:color w:val="auto"/>
              </w:rPr>
              <w:t>無</w:t>
            </w:r>
          </w:p>
        </w:tc>
      </w:tr>
      <w:tr w:rsidR="003C4746" w:rsidRPr="008B4726" w14:paraId="574058CB" w14:textId="77777777" w:rsidTr="002678AA">
        <w:trPr>
          <w:cantSplit/>
          <w:trHeight w:val="960"/>
          <w:jc w:val="center"/>
        </w:trPr>
        <w:tc>
          <w:tcPr>
            <w:tcW w:w="4037" w:type="dxa"/>
            <w:tcBorders>
              <w:top w:val="single" w:sz="4" w:space="0" w:color="000000"/>
              <w:left w:val="single" w:sz="4" w:space="0" w:color="000000"/>
              <w:bottom w:val="single" w:sz="4" w:space="0" w:color="000000"/>
              <w:right w:val="single" w:sz="4" w:space="0" w:color="000000"/>
            </w:tcBorders>
            <w:shd w:val="clear" w:color="auto" w:fill="auto"/>
            <w:tcMar>
              <w:top w:w="80" w:type="dxa"/>
              <w:left w:w="410" w:type="dxa"/>
              <w:bottom w:w="80" w:type="dxa"/>
              <w:right w:w="80" w:type="dxa"/>
            </w:tcMar>
            <w:vAlign w:val="center"/>
          </w:tcPr>
          <w:p w14:paraId="04A20787" w14:textId="77777777" w:rsidR="003C4746" w:rsidRPr="008B4726" w:rsidRDefault="003C4746" w:rsidP="003C4746">
            <w:pPr>
              <w:pStyle w:val="A5"/>
              <w:spacing w:line="360" w:lineRule="exact"/>
              <w:ind w:left="330" w:hanging="330"/>
              <w:jc w:val="both"/>
              <w:rPr>
                <w:rStyle w:val="a7"/>
                <w:rFonts w:ascii="微軟正黑體" w:eastAsia="微軟正黑體" w:hAnsi="微軟正黑體" w:cs="新細明體"/>
                <w:color w:val="auto"/>
                <w:lang w:val="zh-Hans" w:eastAsia="zh-Hans"/>
              </w:rPr>
            </w:pPr>
            <w:r w:rsidRPr="008B4726">
              <w:rPr>
                <w:rFonts w:ascii="微軟正黑體" w:eastAsia="微軟正黑體" w:hAnsi="微軟正黑體" w:hint="eastAsia"/>
                <w:color w:val="auto"/>
              </w:rPr>
              <w:lastRenderedPageBreak/>
              <w:t>建立及發展輔導團特色</w:t>
            </w:r>
          </w:p>
        </w:tc>
        <w:tc>
          <w:tcPr>
            <w:tcW w:w="5791" w:type="dxa"/>
            <w:tcBorders>
              <w:top w:val="single" w:sz="4" w:space="0" w:color="000000"/>
              <w:left w:val="single" w:sz="4" w:space="0" w:color="000000"/>
              <w:bottom w:val="single" w:sz="4" w:space="0" w:color="000000"/>
              <w:right w:val="single" w:sz="4" w:space="0" w:color="000000"/>
            </w:tcBorders>
            <w:shd w:val="clear" w:color="auto" w:fill="auto"/>
            <w:tcMar>
              <w:top w:w="80" w:type="dxa"/>
              <w:left w:w="560" w:type="dxa"/>
              <w:bottom w:w="80" w:type="dxa"/>
              <w:right w:w="80" w:type="dxa"/>
            </w:tcMar>
            <w:vAlign w:val="center"/>
          </w:tcPr>
          <w:p w14:paraId="36F0ED31" w14:textId="12BF94E4" w:rsidR="00457D53" w:rsidRPr="008B4726" w:rsidRDefault="00457D53" w:rsidP="00457D53">
            <w:pPr>
              <w:pStyle w:val="A5"/>
              <w:ind w:left="-351"/>
              <w:rPr>
                <w:rFonts w:ascii="微軟正黑體" w:eastAsia="微軟正黑體" w:hAnsi="微軟正黑體"/>
                <w:color w:val="auto"/>
              </w:rPr>
            </w:pPr>
            <w:r w:rsidRPr="008B4726">
              <w:rPr>
                <w:rFonts w:ascii="微軟正黑體" w:eastAsia="微軟正黑體" w:hAnsi="微軟正黑體" w:hint="eastAsia"/>
                <w:b/>
                <w:bCs/>
                <w:color w:val="auto"/>
              </w:rPr>
              <w:t xml:space="preserve">1. </w:t>
            </w:r>
            <w:r w:rsidR="00115BD9" w:rsidRPr="008B4726">
              <w:rPr>
                <w:rFonts w:ascii="微軟正黑體" w:eastAsia="微軟正黑體" w:hAnsi="微軟正黑體" w:hint="eastAsia"/>
                <w:b/>
                <w:bCs/>
                <w:color w:val="auto"/>
              </w:rPr>
              <w:t>積極性學習性組織</w:t>
            </w:r>
            <w:r w:rsidRPr="008B4726">
              <w:rPr>
                <w:rFonts w:ascii="微軟正黑體" w:eastAsia="微軟正黑體" w:hAnsi="微軟正黑體" w:hint="eastAsia"/>
                <w:b/>
                <w:bCs/>
                <w:color w:val="auto"/>
              </w:rPr>
              <w:t>，建立良善的教學輔導機制：</w:t>
            </w:r>
            <w:r w:rsidRPr="008B4726">
              <w:rPr>
                <w:rFonts w:ascii="微軟正黑體" w:eastAsia="微軟正黑體" w:hAnsi="微軟正黑體" w:hint="eastAsia"/>
                <w:color w:val="auto"/>
              </w:rPr>
              <w:t>本團輔導員均有多年</w:t>
            </w:r>
            <w:r w:rsidR="00A12D16" w:rsidRPr="008B4726">
              <w:rPr>
                <w:rFonts w:ascii="微軟正黑體" w:eastAsia="微軟正黑體" w:hAnsi="微軟正黑體" w:hint="eastAsia"/>
                <w:color w:val="auto"/>
              </w:rPr>
              <w:t>教學經驗與</w:t>
            </w:r>
            <w:r w:rsidRPr="008B4726">
              <w:rPr>
                <w:rFonts w:ascii="微軟正黑體" w:eastAsia="微軟正黑體" w:hAnsi="微軟正黑體" w:hint="eastAsia"/>
                <w:color w:val="auto"/>
              </w:rPr>
              <w:t>輔導資歷，且多為</w:t>
            </w:r>
            <w:r w:rsidR="00A12D16" w:rsidRPr="008B4726">
              <w:rPr>
                <w:rFonts w:ascii="微軟正黑體" w:eastAsia="微軟正黑體" w:hAnsi="微軟正黑體" w:hint="eastAsia"/>
                <w:color w:val="auto"/>
              </w:rPr>
              <w:t>畢業於</w:t>
            </w:r>
            <w:r w:rsidRPr="008B4726">
              <w:rPr>
                <w:rFonts w:ascii="微軟正黑體" w:eastAsia="微軟正黑體" w:hAnsi="微軟正黑體" w:hint="eastAsia"/>
                <w:color w:val="auto"/>
              </w:rPr>
              <w:t>數學相關科系，</w:t>
            </w:r>
            <w:r w:rsidR="00A12D16" w:rsidRPr="008B4726">
              <w:rPr>
                <w:rFonts w:ascii="微軟正黑體" w:eastAsia="微軟正黑體" w:hAnsi="微軟正黑體" w:hint="eastAsia"/>
                <w:color w:val="auto"/>
              </w:rPr>
              <w:t>具有</w:t>
            </w:r>
            <w:r w:rsidR="00387007" w:rsidRPr="008B4726">
              <w:rPr>
                <w:rFonts w:ascii="微軟正黑體" w:eastAsia="微軟正黑體" w:hAnsi="微軟正黑體" w:hint="eastAsia"/>
                <w:color w:val="auto"/>
              </w:rPr>
              <w:t>穩固的學理知識，並能</w:t>
            </w:r>
            <w:r w:rsidRPr="008B4726">
              <w:rPr>
                <w:rFonts w:ascii="微軟正黑體" w:eastAsia="微軟正黑體" w:hAnsi="微軟正黑體" w:hint="eastAsia"/>
                <w:color w:val="auto"/>
              </w:rPr>
              <w:t>學以致用深化輔導知能</w:t>
            </w:r>
            <w:r w:rsidR="00115BD9" w:rsidRPr="008B4726">
              <w:rPr>
                <w:rFonts w:ascii="微軟正黑體" w:eastAsia="微軟正黑體" w:hAnsi="微軟正黑體" w:hint="eastAsia"/>
                <w:color w:val="auto"/>
              </w:rPr>
              <w:t>，建置數學教材資料庫，分享全市教師</w:t>
            </w:r>
            <w:r w:rsidRPr="008B4726">
              <w:rPr>
                <w:rFonts w:ascii="微軟正黑體" w:eastAsia="微軟正黑體" w:hAnsi="微軟正黑體" w:hint="eastAsia"/>
                <w:color w:val="auto"/>
              </w:rPr>
              <w:t>。團務工作分工明確，</w:t>
            </w:r>
            <w:r w:rsidR="00387007" w:rsidRPr="008B4726">
              <w:rPr>
                <w:rFonts w:ascii="微軟正黑體" w:eastAsia="微軟正黑體" w:hAnsi="微軟正黑體" w:hint="eastAsia"/>
                <w:color w:val="auto"/>
              </w:rPr>
              <w:t>在本團</w:t>
            </w:r>
            <w:r w:rsidRPr="008B4726">
              <w:rPr>
                <w:rFonts w:ascii="微軟正黑體" w:eastAsia="微軟正黑體" w:hAnsi="微軟正黑體" w:hint="eastAsia"/>
                <w:color w:val="auto"/>
              </w:rPr>
              <w:t>正副召集人</w:t>
            </w:r>
            <w:r w:rsidR="00387007" w:rsidRPr="008B4726">
              <w:rPr>
                <w:rFonts w:ascii="微軟正黑體" w:eastAsia="微軟正黑體" w:hAnsi="微軟正黑體" w:hint="eastAsia"/>
                <w:color w:val="auto"/>
              </w:rPr>
              <w:t>的帶領下，</w:t>
            </w:r>
            <w:r w:rsidRPr="008B4726">
              <w:rPr>
                <w:rFonts w:ascii="微軟正黑體" w:eastAsia="微軟正黑體" w:hAnsi="微軟正黑體" w:hint="eastAsia"/>
                <w:color w:val="auto"/>
              </w:rPr>
              <w:t>輔導員均能在本市數學教育工作推動上貢獻所學。數學領域為</w:t>
            </w:r>
            <w:r w:rsidR="00115BD9" w:rsidRPr="008B4726">
              <w:rPr>
                <w:rFonts w:ascii="微軟正黑體" w:eastAsia="微軟正黑體" w:hAnsi="微軟正黑體" w:hint="eastAsia"/>
                <w:color w:val="auto"/>
              </w:rPr>
              <w:t>提升學生學力基礎學科</w:t>
            </w:r>
            <w:r w:rsidRPr="008B4726">
              <w:rPr>
                <w:rFonts w:ascii="微軟正黑體" w:eastAsia="微軟正黑體" w:hAnsi="微軟正黑體" w:hint="eastAsia"/>
                <w:color w:val="auto"/>
              </w:rPr>
              <w:t>，</w:t>
            </w:r>
            <w:r w:rsidR="00115BD9" w:rsidRPr="008B4726">
              <w:rPr>
                <w:rFonts w:ascii="微軟正黑體" w:eastAsia="微軟正黑體" w:hAnsi="微軟正黑體" w:hint="eastAsia"/>
                <w:color w:val="auto"/>
              </w:rPr>
              <w:t>基於學習性組織理念，</w:t>
            </w:r>
            <w:r w:rsidRPr="008B4726">
              <w:rPr>
                <w:rFonts w:ascii="微軟正黑體" w:eastAsia="微軟正黑體" w:hAnsi="微軟正黑體" w:hint="eastAsia"/>
                <w:color w:val="auto"/>
              </w:rPr>
              <w:t>本團在專業增能上不只透過不斷共學機制提升自我能力，更能在所屬學校發展數學教育特色，以「共同學習、精緻內涵、課堂實踐、反饋提升」，建立成功教學經驗並推廣至各校</w:t>
            </w:r>
            <w:r w:rsidR="00115BD9" w:rsidRPr="008B4726">
              <w:rPr>
                <w:rFonts w:ascii="微軟正黑體" w:eastAsia="微軟正黑體" w:hAnsi="微軟正黑體" w:hint="eastAsia"/>
                <w:color w:val="auto"/>
              </w:rPr>
              <w:t>，以提升本市教師教學策略與相關知能，提升全市學生學習力</w:t>
            </w:r>
            <w:r w:rsidRPr="008B4726">
              <w:rPr>
                <w:rFonts w:ascii="微軟正黑體" w:eastAsia="微軟正黑體" w:hAnsi="微軟正黑體" w:hint="eastAsia"/>
                <w:color w:val="auto"/>
              </w:rPr>
              <w:t>。</w:t>
            </w:r>
          </w:p>
          <w:p w14:paraId="53C840D3" w14:textId="3FCC6725" w:rsidR="00457D53" w:rsidRPr="008B4726" w:rsidRDefault="00457D53" w:rsidP="00457D53">
            <w:pPr>
              <w:pStyle w:val="A5"/>
              <w:ind w:left="-351"/>
              <w:rPr>
                <w:rFonts w:ascii="微軟正黑體" w:eastAsia="微軟正黑體" w:hAnsi="微軟正黑體"/>
                <w:color w:val="auto"/>
              </w:rPr>
            </w:pPr>
            <w:r w:rsidRPr="008B4726">
              <w:rPr>
                <w:rFonts w:ascii="微軟正黑體" w:eastAsia="微軟正黑體" w:hAnsi="微軟正黑體" w:hint="eastAsia"/>
                <w:b/>
                <w:bCs/>
                <w:color w:val="auto"/>
              </w:rPr>
              <w:t>2. 國中小輔導</w:t>
            </w:r>
            <w:r w:rsidR="00115BD9" w:rsidRPr="008B4726">
              <w:rPr>
                <w:rFonts w:ascii="微軟正黑體" w:eastAsia="微軟正黑體" w:hAnsi="微軟正黑體" w:hint="eastAsia"/>
                <w:b/>
                <w:bCs/>
                <w:color w:val="auto"/>
              </w:rPr>
              <w:t>團協力發展</w:t>
            </w:r>
            <w:r w:rsidRPr="008B4726">
              <w:rPr>
                <w:rFonts w:ascii="微軟正黑體" w:eastAsia="微軟正黑體" w:hAnsi="微軟正黑體" w:hint="eastAsia"/>
                <w:b/>
                <w:bCs/>
                <w:color w:val="auto"/>
              </w:rPr>
              <w:t>：</w:t>
            </w:r>
            <w:r w:rsidR="00A12D16" w:rsidRPr="008B4726">
              <w:rPr>
                <w:rFonts w:ascii="微軟正黑體" w:eastAsia="微軟正黑體" w:hAnsi="微軟正黑體" w:hint="eastAsia"/>
                <w:color w:val="auto"/>
              </w:rPr>
              <w:t>透過</w:t>
            </w:r>
            <w:r w:rsidRPr="008B4726">
              <w:rPr>
                <w:rFonts w:ascii="微軟正黑體" w:eastAsia="微軟正黑體" w:hAnsi="微軟正黑體" w:hint="eastAsia"/>
                <w:color w:val="auto"/>
              </w:rPr>
              <w:t>備課、觀課、議課的輔導方式</w:t>
            </w:r>
            <w:r w:rsidR="00A12D16" w:rsidRPr="008B4726">
              <w:rPr>
                <w:rFonts w:ascii="微軟正黑體" w:eastAsia="微軟正黑體" w:hAnsi="微軟正黑體" w:hint="eastAsia"/>
                <w:color w:val="auto"/>
              </w:rPr>
              <w:t>進行團務會議交流分享</w:t>
            </w:r>
            <w:r w:rsidRPr="008B4726">
              <w:rPr>
                <w:rFonts w:ascii="微軟正黑體" w:eastAsia="微軟正黑體" w:hAnsi="微軟正黑體" w:hint="eastAsia"/>
                <w:color w:val="auto"/>
              </w:rPr>
              <w:t>，讓國中小的教學</w:t>
            </w:r>
            <w:r w:rsidR="00A12D16" w:rsidRPr="008B4726">
              <w:rPr>
                <w:rFonts w:ascii="微軟正黑體" w:eastAsia="微軟正黑體" w:hAnsi="微軟正黑體" w:hint="eastAsia"/>
                <w:color w:val="auto"/>
              </w:rPr>
              <w:t>、</w:t>
            </w:r>
            <w:r w:rsidRPr="008B4726">
              <w:rPr>
                <w:rFonts w:ascii="微軟正黑體" w:eastAsia="微軟正黑體" w:hAnsi="微軟正黑體" w:hint="eastAsia"/>
                <w:color w:val="auto"/>
              </w:rPr>
              <w:t>輔導得以無縫接軌</w:t>
            </w:r>
            <w:r w:rsidR="00115BD9" w:rsidRPr="008B4726">
              <w:rPr>
                <w:rFonts w:ascii="微軟正黑體" w:eastAsia="微軟正黑體" w:hAnsi="微軟正黑體" w:hint="eastAsia"/>
                <w:color w:val="auto"/>
              </w:rPr>
              <w:t>，讓學生數學素養從國小到國中順利銜接</w:t>
            </w:r>
            <w:r w:rsidRPr="008B4726">
              <w:rPr>
                <w:rFonts w:ascii="微軟正黑體" w:eastAsia="微軟正黑體" w:hAnsi="微軟正黑體" w:hint="eastAsia"/>
                <w:color w:val="auto"/>
              </w:rPr>
              <w:t>。在輔導工作上</w:t>
            </w:r>
            <w:r w:rsidR="00A12D16" w:rsidRPr="008B4726">
              <w:rPr>
                <w:rFonts w:ascii="微軟正黑體" w:eastAsia="微軟正黑體" w:hAnsi="微軟正黑體" w:hint="eastAsia"/>
                <w:color w:val="auto"/>
              </w:rPr>
              <w:t>以新課綱素養導向</w:t>
            </w:r>
            <w:r w:rsidRPr="008B4726">
              <w:rPr>
                <w:rFonts w:ascii="微軟正黑體" w:eastAsia="微軟正黑體" w:hAnsi="微軟正黑體" w:hint="eastAsia"/>
                <w:color w:val="auto"/>
              </w:rPr>
              <w:t>擬定共同目標，以數學本質探討及提升學生學習興趣、學習成效為目標，發展具連貫性的輔導計畫。</w:t>
            </w:r>
          </w:p>
          <w:p w14:paraId="446BB831" w14:textId="07A86285" w:rsidR="00457D53" w:rsidRPr="008B4726" w:rsidRDefault="00457D53" w:rsidP="00457D53">
            <w:pPr>
              <w:pStyle w:val="A5"/>
              <w:ind w:left="-351"/>
              <w:rPr>
                <w:rFonts w:ascii="微軟正黑體" w:eastAsia="微軟正黑體" w:hAnsi="微軟正黑體"/>
                <w:color w:val="auto"/>
              </w:rPr>
            </w:pPr>
            <w:r w:rsidRPr="008B4726">
              <w:rPr>
                <w:rFonts w:ascii="微軟正黑體" w:eastAsia="微軟正黑體" w:hAnsi="微軟正黑體" w:hint="eastAsia"/>
                <w:b/>
                <w:bCs/>
                <w:color w:val="auto"/>
              </w:rPr>
              <w:t xml:space="preserve">3. </w:t>
            </w:r>
            <w:r w:rsidR="00DB741B" w:rsidRPr="008B4726">
              <w:rPr>
                <w:rFonts w:ascii="微軟正黑體" w:eastAsia="微軟正黑體" w:hAnsi="微軟正黑體" w:hint="eastAsia"/>
                <w:b/>
                <w:bCs/>
                <w:color w:val="auto"/>
              </w:rPr>
              <w:t>研發</w:t>
            </w:r>
            <w:r w:rsidRPr="008B4726">
              <w:rPr>
                <w:rFonts w:ascii="微軟正黑體" w:eastAsia="微軟正黑體" w:hAnsi="微軟正黑體" w:hint="eastAsia"/>
                <w:b/>
                <w:bCs/>
                <w:color w:val="auto"/>
              </w:rPr>
              <w:t>數學遊具融入教學</w:t>
            </w:r>
            <w:r w:rsidR="00DB741B" w:rsidRPr="008B4726">
              <w:rPr>
                <w:rFonts w:ascii="微軟正黑體" w:eastAsia="微軟正黑體" w:hAnsi="微軟正黑體" w:hint="eastAsia"/>
                <w:b/>
                <w:bCs/>
                <w:color w:val="auto"/>
              </w:rPr>
              <w:t>現場，融合</w:t>
            </w:r>
            <w:r w:rsidRPr="008B4726">
              <w:rPr>
                <w:rFonts w:ascii="微軟正黑體" w:eastAsia="微軟正黑體" w:hAnsi="微軟正黑體" w:hint="eastAsia"/>
                <w:b/>
                <w:bCs/>
                <w:color w:val="auto"/>
              </w:rPr>
              <w:t>在地特色</w:t>
            </w:r>
            <w:r w:rsidR="00DB741B" w:rsidRPr="008B4726">
              <w:rPr>
                <w:rFonts w:ascii="微軟正黑體" w:eastAsia="微軟正黑體" w:hAnsi="微軟正黑體" w:hint="eastAsia"/>
                <w:b/>
                <w:bCs/>
                <w:color w:val="auto"/>
              </w:rPr>
              <w:t>發展數學創意課程</w:t>
            </w:r>
            <w:r w:rsidRPr="008B4726">
              <w:rPr>
                <w:rFonts w:ascii="微軟正黑體" w:eastAsia="微軟正黑體" w:hAnsi="微軟正黑體" w:hint="eastAsia"/>
                <w:b/>
                <w:bCs/>
                <w:color w:val="auto"/>
              </w:rPr>
              <w:t>：</w:t>
            </w:r>
            <w:r w:rsidRPr="008B4726">
              <w:rPr>
                <w:rFonts w:ascii="微軟正黑體" w:eastAsia="微軟正黑體" w:hAnsi="微軟正黑體" w:hint="eastAsia"/>
                <w:color w:val="auto"/>
              </w:rPr>
              <w:t>臺南市數學領域輔導團</w:t>
            </w:r>
            <w:r w:rsidR="00DB741B" w:rsidRPr="008B4726">
              <w:rPr>
                <w:rFonts w:ascii="微軟正黑體" w:eastAsia="微軟正黑體" w:hAnsi="微軟正黑體" w:hint="eastAsia"/>
                <w:color w:val="auto"/>
              </w:rPr>
              <w:t>以創意特色數學課程獲得</w:t>
            </w:r>
            <w:r w:rsidRPr="008B4726">
              <w:rPr>
                <w:rFonts w:ascii="微軟正黑體" w:eastAsia="微軟正黑體" w:hAnsi="微軟正黑體" w:hint="eastAsia"/>
                <w:color w:val="auto"/>
              </w:rPr>
              <w:t>教育部的教學卓越金質獎</w:t>
            </w:r>
            <w:r w:rsidR="00DB741B" w:rsidRPr="008B4726">
              <w:rPr>
                <w:rFonts w:ascii="微軟正黑體" w:eastAsia="微軟正黑體" w:hAnsi="微軟正黑體" w:hint="eastAsia"/>
                <w:color w:val="auto"/>
              </w:rPr>
              <w:t>的肯定</w:t>
            </w:r>
            <w:r w:rsidRPr="008B4726">
              <w:rPr>
                <w:rFonts w:ascii="微軟正黑體" w:eastAsia="微軟正黑體" w:hAnsi="微軟正黑體" w:hint="eastAsia"/>
                <w:color w:val="auto"/>
              </w:rPr>
              <w:t>，</w:t>
            </w:r>
            <w:r w:rsidR="00DB741B" w:rsidRPr="008B4726">
              <w:rPr>
                <w:rFonts w:ascii="微軟正黑體" w:eastAsia="微軟正黑體" w:hAnsi="微軟正黑體" w:hint="eastAsia"/>
                <w:color w:val="auto"/>
              </w:rPr>
              <w:t>並依此為基礎，發展適合全市教師使用的</w:t>
            </w:r>
            <w:r w:rsidRPr="008B4726">
              <w:rPr>
                <w:rFonts w:ascii="微軟正黑體" w:eastAsia="微軟正黑體" w:hAnsi="微軟正黑體" w:hint="eastAsia"/>
                <w:color w:val="auto"/>
              </w:rPr>
              <w:t>創意課程</w:t>
            </w:r>
            <w:r w:rsidR="00DB741B" w:rsidRPr="008B4726">
              <w:rPr>
                <w:rFonts w:ascii="微軟正黑體" w:eastAsia="微軟正黑體" w:hAnsi="微軟正黑體" w:hint="eastAsia"/>
                <w:color w:val="auto"/>
              </w:rPr>
              <w:t>，進行</w:t>
            </w:r>
            <w:r w:rsidRPr="008B4726">
              <w:rPr>
                <w:rFonts w:ascii="微軟正黑體" w:eastAsia="微軟正黑體" w:hAnsi="微軟正黑體" w:hint="eastAsia"/>
                <w:color w:val="auto"/>
              </w:rPr>
              <w:t>有效教學的推展</w:t>
            </w:r>
            <w:r w:rsidR="00DB741B" w:rsidRPr="008B4726">
              <w:rPr>
                <w:rFonts w:ascii="微軟正黑體" w:eastAsia="微軟正黑體" w:hAnsi="微軟正黑體" w:hint="eastAsia"/>
                <w:color w:val="auto"/>
              </w:rPr>
              <w:t>。此外，更透過數學遊具等具體物，奠基學生抽象運思思維，</w:t>
            </w:r>
            <w:r w:rsidRPr="008B4726">
              <w:rPr>
                <w:rFonts w:ascii="微軟正黑體" w:eastAsia="微軟正黑體" w:hAnsi="微軟正黑體" w:hint="eastAsia"/>
                <w:color w:val="auto"/>
              </w:rPr>
              <w:t>透過</w:t>
            </w:r>
            <w:r w:rsidR="00DB741B" w:rsidRPr="008B4726">
              <w:rPr>
                <w:rFonts w:ascii="微軟正黑體" w:eastAsia="微軟正黑體" w:hAnsi="微軟正黑體" w:hint="eastAsia"/>
                <w:color w:val="auto"/>
              </w:rPr>
              <w:t>教師</w:t>
            </w:r>
            <w:r w:rsidRPr="008B4726">
              <w:rPr>
                <w:rFonts w:ascii="微軟正黑體" w:eastAsia="微軟正黑體" w:hAnsi="微軟正黑體" w:hint="eastAsia"/>
                <w:color w:val="auto"/>
              </w:rPr>
              <w:t>社群的帶領，引導</w:t>
            </w:r>
            <w:r w:rsidR="00DB741B" w:rsidRPr="008B4726">
              <w:rPr>
                <w:rFonts w:ascii="微軟正黑體" w:eastAsia="微軟正黑體" w:hAnsi="微軟正黑體" w:hint="eastAsia"/>
                <w:color w:val="auto"/>
              </w:rPr>
              <w:t>各校</w:t>
            </w:r>
            <w:r w:rsidRPr="008B4726">
              <w:rPr>
                <w:rFonts w:ascii="微軟正黑體" w:eastAsia="微軟正黑體" w:hAnsi="微軟正黑體" w:hint="eastAsia"/>
                <w:color w:val="auto"/>
              </w:rPr>
              <w:t>教師</w:t>
            </w:r>
            <w:r w:rsidR="00DB741B" w:rsidRPr="008B4726">
              <w:rPr>
                <w:rFonts w:ascii="微軟正黑體" w:eastAsia="微軟正黑體" w:hAnsi="微軟正黑體" w:hint="eastAsia"/>
                <w:color w:val="auto"/>
              </w:rPr>
              <w:t>研發</w:t>
            </w:r>
            <w:r w:rsidRPr="008B4726">
              <w:rPr>
                <w:rFonts w:ascii="微軟正黑體" w:eastAsia="微軟正黑體" w:hAnsi="微軟正黑體" w:hint="eastAsia"/>
                <w:color w:val="auto"/>
              </w:rPr>
              <w:t>具有</w:t>
            </w:r>
            <w:r w:rsidR="00DB741B" w:rsidRPr="008B4726">
              <w:rPr>
                <w:rFonts w:ascii="微軟正黑體" w:eastAsia="微軟正黑體" w:hAnsi="微軟正黑體" w:hint="eastAsia"/>
                <w:color w:val="auto"/>
              </w:rPr>
              <w:t>該校</w:t>
            </w:r>
            <w:r w:rsidRPr="008B4726">
              <w:rPr>
                <w:rFonts w:ascii="微軟正黑體" w:eastAsia="微軟正黑體" w:hAnsi="微軟正黑體" w:hint="eastAsia"/>
                <w:color w:val="auto"/>
              </w:rPr>
              <w:t>在地特色的數學課程與教學，讓愛數情境蔓延，催化數學教學的正向質變。</w:t>
            </w:r>
          </w:p>
          <w:p w14:paraId="73860BF6" w14:textId="73AEB6DF" w:rsidR="00457D53" w:rsidRPr="008B4726" w:rsidRDefault="00457D53" w:rsidP="005E3371">
            <w:pPr>
              <w:pStyle w:val="A5"/>
              <w:ind w:left="-351"/>
              <w:rPr>
                <w:rFonts w:ascii="微軟正黑體" w:eastAsia="微軟正黑體" w:hAnsi="微軟正黑體"/>
                <w:color w:val="auto"/>
              </w:rPr>
            </w:pPr>
            <w:r w:rsidRPr="008B4726">
              <w:rPr>
                <w:rFonts w:ascii="微軟正黑體" w:eastAsia="微軟正黑體" w:hAnsi="微軟正黑體" w:hint="eastAsia"/>
                <w:b/>
                <w:bCs/>
                <w:color w:val="auto"/>
              </w:rPr>
              <w:t xml:space="preserve">4. </w:t>
            </w:r>
            <w:r w:rsidR="005E3371" w:rsidRPr="008B4726">
              <w:rPr>
                <w:rFonts w:ascii="微軟正黑體" w:eastAsia="微軟正黑體" w:hAnsi="微軟正黑體" w:hint="eastAsia"/>
                <w:b/>
                <w:bCs/>
                <w:color w:val="auto"/>
              </w:rPr>
              <w:t>運用擴散效應，擴大教師視野：</w:t>
            </w:r>
            <w:r w:rsidR="005E3371" w:rsidRPr="008B4726">
              <w:rPr>
                <w:rFonts w:ascii="微軟正黑體" w:eastAsia="微軟正黑體" w:hAnsi="微軟正黑體" w:hint="eastAsia"/>
                <w:color w:val="auto"/>
              </w:rPr>
              <w:t>透過跨縣市社群、網路媒體交流，建立積極對話機制，形成正向擴散效應，從中</w:t>
            </w:r>
            <w:r w:rsidRPr="008B4726">
              <w:rPr>
                <w:rFonts w:ascii="微軟正黑體" w:eastAsia="微軟正黑體" w:hAnsi="微軟正黑體" w:hint="eastAsia"/>
                <w:color w:val="auto"/>
              </w:rPr>
              <w:t>深入探討學生學習表現，從中彼此交流教學設計理念，深化教師的教學，提升教師精進的動能。</w:t>
            </w:r>
          </w:p>
          <w:p w14:paraId="570789DA" w14:textId="7885C63D" w:rsidR="003C4746" w:rsidRPr="008B4726" w:rsidRDefault="00457D53" w:rsidP="00457D53">
            <w:pPr>
              <w:pStyle w:val="A5"/>
              <w:ind w:left="-351"/>
              <w:rPr>
                <w:rFonts w:ascii="微軟正黑體" w:eastAsia="微軟正黑體" w:hAnsi="微軟正黑體"/>
                <w:color w:val="auto"/>
              </w:rPr>
            </w:pPr>
            <w:r w:rsidRPr="008B4726">
              <w:rPr>
                <w:rFonts w:ascii="微軟正黑體" w:eastAsia="微軟正黑體" w:hAnsi="微軟正黑體" w:hint="eastAsia"/>
                <w:b/>
                <w:bCs/>
                <w:color w:val="auto"/>
              </w:rPr>
              <w:t>5. 建立有效的反饋機制，提升教學輔導成效：</w:t>
            </w:r>
            <w:r w:rsidRPr="008B4726">
              <w:rPr>
                <w:rFonts w:ascii="微軟正黑體" w:eastAsia="微軟正黑體" w:hAnsi="微軟正黑體" w:hint="eastAsia"/>
                <w:color w:val="auto"/>
              </w:rPr>
              <w:t>透過</w:t>
            </w:r>
            <w:r w:rsidRPr="008B4726">
              <w:rPr>
                <w:rFonts w:ascii="微軟正黑體" w:eastAsia="微軟正黑體" w:hAnsi="微軟正黑體" w:hint="eastAsia"/>
                <w:color w:val="auto"/>
              </w:rPr>
              <w:lastRenderedPageBreak/>
              <w:t>補救教學系統追蹤TASA測驗表現不佳的學校，深入了解輔導團針對TASA測驗所辦理的系列研習，其落實於教學現場，對學生學習成效的提升。另外透過回流工作坊的分享、社群期末發表，以及共備書面成果的機制，追蹤教師落實共同備課、公開觀課和集體議課的實施成效。</w:t>
            </w:r>
          </w:p>
        </w:tc>
      </w:tr>
    </w:tbl>
    <w:p w14:paraId="5A9B5376" w14:textId="77777777" w:rsidR="003B4795" w:rsidRPr="008B4726" w:rsidRDefault="003B4795">
      <w:pPr>
        <w:pStyle w:val="A5"/>
        <w:spacing w:line="400" w:lineRule="exact"/>
        <w:jc w:val="center"/>
        <w:rPr>
          <w:rFonts w:ascii="微軟正黑體" w:eastAsia="微軟正黑體" w:hAnsi="微軟正黑體" w:cs="新細明體"/>
          <w:color w:val="auto"/>
        </w:rPr>
      </w:pPr>
    </w:p>
    <w:p w14:paraId="50960411" w14:textId="285DCE44" w:rsidR="00284BC4" w:rsidRPr="008B4726" w:rsidRDefault="00284BC4" w:rsidP="005E45D6">
      <w:pPr>
        <w:rPr>
          <w:rFonts w:ascii="新細明體"/>
          <w:sz w:val="28"/>
          <w:szCs w:val="28"/>
          <w:lang w:eastAsia="zh-TW"/>
        </w:rPr>
      </w:pPr>
    </w:p>
    <w:sectPr w:rsidR="00284BC4" w:rsidRPr="008B4726">
      <w:pgSz w:w="11900" w:h="16840"/>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31AF" w14:textId="77777777" w:rsidR="00213012" w:rsidRDefault="00213012">
      <w:r>
        <w:separator/>
      </w:r>
    </w:p>
  </w:endnote>
  <w:endnote w:type="continuationSeparator" w:id="0">
    <w:p w14:paraId="4BEA5894" w14:textId="77777777" w:rsidR="00213012" w:rsidRDefault="0021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A8AD" w14:textId="77777777" w:rsidR="00213012" w:rsidRDefault="00213012">
      <w:r>
        <w:separator/>
      </w:r>
    </w:p>
  </w:footnote>
  <w:footnote w:type="continuationSeparator" w:id="0">
    <w:p w14:paraId="3BFB96BA" w14:textId="77777777" w:rsidR="00213012" w:rsidRDefault="00213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94EE873"/>
    <w:lvl w:ilvl="0" w:tplc="D14CDDE0">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8B28C40">
      <w:start w:val="1"/>
      <w:numFmt w:val="chineseCounting"/>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1E46A818">
      <w:start w:val="1"/>
      <w:numFmt w:val="lowerRoman"/>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30243912">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5F084FA">
      <w:start w:val="1"/>
      <w:numFmt w:val="chineseCounting"/>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46EE340">
      <w:start w:val="1"/>
      <w:numFmt w:val="lowerRoman"/>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B92A36AE">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18C2290A">
      <w:start w:val="1"/>
      <w:numFmt w:val="chineseCount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E7B229F6">
      <w:start w:val="1"/>
      <w:numFmt w:val="lowerRoman"/>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2"/>
    <w:multiLevelType w:val="hybridMultilevel"/>
    <w:tmpl w:val="894EE874"/>
    <w:lvl w:ilvl="0" w:tplc="5D4E0C56">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7004488">
      <w:start w:val="1"/>
      <w:numFmt w:val="chineseCounting"/>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7AEC1B14">
      <w:start w:val="1"/>
      <w:numFmt w:val="lowerRoman"/>
      <w:suff w:val="nothing"/>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458A2450">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716CA738">
      <w:start w:val="1"/>
      <w:numFmt w:val="chineseCounting"/>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B9A0CDB4">
      <w:start w:val="1"/>
      <w:numFmt w:val="lowerRoman"/>
      <w:suff w:val="nothing"/>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2DB002B2">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AA4EE808">
      <w:start w:val="1"/>
      <w:numFmt w:val="chineseCount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136203C4">
      <w:start w:val="1"/>
      <w:numFmt w:val="lowerRoman"/>
      <w:suff w:val="nothing"/>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hybridMultilevel"/>
    <w:tmpl w:val="894EE875"/>
    <w:lvl w:ilvl="0" w:tplc="54301DA8">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B8008BA">
      <w:start w:val="1"/>
      <w:numFmt w:val="chineseCounting"/>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1342130A">
      <w:start w:val="1"/>
      <w:numFmt w:val="lowerRoman"/>
      <w:suff w:val="nothing"/>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B27E4326">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69B25300">
      <w:start w:val="1"/>
      <w:numFmt w:val="chineseCounting"/>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B4DCFFA0">
      <w:start w:val="1"/>
      <w:numFmt w:val="lowerRoman"/>
      <w:suff w:val="nothing"/>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3656CC0E">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C4FC9F1E">
      <w:start w:val="1"/>
      <w:numFmt w:val="chineseCount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25C701A">
      <w:start w:val="1"/>
      <w:numFmt w:val="lowerRoman"/>
      <w:suff w:val="nothing"/>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4"/>
    <w:multiLevelType w:val="hybridMultilevel"/>
    <w:tmpl w:val="894EE876"/>
    <w:lvl w:ilvl="0" w:tplc="BA1C4810">
      <w:start w:val="1"/>
      <w:numFmt w:val="decimal"/>
      <w:lvlText w:val="%1."/>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ECFAD870">
      <w:start w:val="1"/>
      <w:numFmt w:val="chineseCounting"/>
      <w:lvlText w:val="%2."/>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E20463D2">
      <w:start w:val="1"/>
      <w:numFmt w:val="lowerRoman"/>
      <w:lvlText w:val="%3."/>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B309FCC">
      <w:start w:val="1"/>
      <w:numFmt w:val="decimal"/>
      <w:lvlText w:val="%4."/>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3362100">
      <w:start w:val="1"/>
      <w:numFmt w:val="chineseCounting"/>
      <w:lvlText w:val="%5."/>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5A085F58">
      <w:start w:val="1"/>
      <w:numFmt w:val="lowerRoman"/>
      <w:lvlText w:val="%6."/>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AE65EAE">
      <w:start w:val="1"/>
      <w:numFmt w:val="decimal"/>
      <w:lvlText w:val="%7."/>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92FEA476">
      <w:start w:val="1"/>
      <w:numFmt w:val="chineseCounting"/>
      <w:lvlText w:val="%8."/>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3C2E30A">
      <w:start w:val="1"/>
      <w:numFmt w:val="lowerRoman"/>
      <w:lvlText w:val="%9."/>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5"/>
    <w:multiLevelType w:val="hybridMultilevel"/>
    <w:tmpl w:val="894EE877"/>
    <w:lvl w:ilvl="0" w:tplc="6810B964">
      <w:start w:val="1"/>
      <w:numFmt w:val="decimal"/>
      <w:lvlText w:val="%1."/>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2A05088">
      <w:start w:val="1"/>
      <w:numFmt w:val="decimal"/>
      <w:lvlText w:val="(%2)"/>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D0EA1FF4">
      <w:start w:val="1"/>
      <w:numFmt w:val="lowerRoman"/>
      <w:lvlText w:val="%3."/>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2298AD80">
      <w:start w:val="1"/>
      <w:numFmt w:val="decimal"/>
      <w:lvlText w:val="%4."/>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9670D5C8">
      <w:start w:val="1"/>
      <w:numFmt w:val="chineseCounting"/>
      <w:lvlText w:val="%5."/>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D81C270C">
      <w:start w:val="1"/>
      <w:numFmt w:val="lowerRoman"/>
      <w:lvlText w:val="%6."/>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769475C8">
      <w:start w:val="1"/>
      <w:numFmt w:val="decimal"/>
      <w:lvlText w:val="%7."/>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154CE84">
      <w:start w:val="1"/>
      <w:numFmt w:val="chineseCounting"/>
      <w:lvlText w:val="%8."/>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43A2F364">
      <w:start w:val="1"/>
      <w:numFmt w:val="lowerRoman"/>
      <w:lvlText w:val="%9."/>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hybridMultilevel"/>
    <w:tmpl w:val="894EE878"/>
    <w:lvl w:ilvl="0" w:tplc="C5BE7B76">
      <w:start w:val="1"/>
      <w:numFmt w:val="decimal"/>
      <w:lvlText w:val="%1."/>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C78537C">
      <w:start w:val="1"/>
      <w:numFmt w:val="chineseCounting"/>
      <w:lvlText w:val="%2."/>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4FE29A2">
      <w:start w:val="1"/>
      <w:numFmt w:val="lowerRoman"/>
      <w:lvlText w:val="%3."/>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8FA07C94">
      <w:start w:val="1"/>
      <w:numFmt w:val="decimal"/>
      <w:lvlText w:val="%4."/>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A45A9B14">
      <w:start w:val="1"/>
      <w:numFmt w:val="chineseCounting"/>
      <w:lvlText w:val="%5."/>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5EC131A">
      <w:start w:val="1"/>
      <w:numFmt w:val="lowerRoman"/>
      <w:lvlText w:val="%6."/>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106659E4">
      <w:start w:val="1"/>
      <w:numFmt w:val="decimal"/>
      <w:lvlText w:val="%7."/>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EA38EC88">
      <w:start w:val="1"/>
      <w:numFmt w:val="chineseCounting"/>
      <w:lvlText w:val="%8."/>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9E4649B4">
      <w:start w:val="1"/>
      <w:numFmt w:val="lowerRoman"/>
      <w:lvlText w:val="%9."/>
      <w:lvlJc w:val="left"/>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7"/>
    <w:multiLevelType w:val="hybridMultilevel"/>
    <w:tmpl w:val="894EE879"/>
    <w:lvl w:ilvl="0" w:tplc="8CEEFE6E">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EB682D6">
      <w:start w:val="1"/>
      <w:numFmt w:val="chineseCounting"/>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C55E3472">
      <w:start w:val="1"/>
      <w:numFmt w:val="lowerRoman"/>
      <w:suff w:val="nothing"/>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429A853C">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B7E6762E">
      <w:start w:val="1"/>
      <w:numFmt w:val="chineseCounting"/>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67C69EBE">
      <w:start w:val="1"/>
      <w:numFmt w:val="lowerRoman"/>
      <w:suff w:val="nothing"/>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689A75C6">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883264E2">
      <w:start w:val="1"/>
      <w:numFmt w:val="chineseCount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91FA9708">
      <w:start w:val="1"/>
      <w:numFmt w:val="lowerRoman"/>
      <w:suff w:val="nothing"/>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08"/>
    <w:multiLevelType w:val="hybridMultilevel"/>
    <w:tmpl w:val="894EE87A"/>
    <w:lvl w:ilvl="0" w:tplc="61267120">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73ABF48">
      <w:start w:val="1"/>
      <w:numFmt w:val="chineseCounting"/>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9CEA3C68">
      <w:start w:val="1"/>
      <w:numFmt w:val="lowerRoman"/>
      <w:suff w:val="nothing"/>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C75481AC">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0865C14">
      <w:start w:val="1"/>
      <w:numFmt w:val="chineseCounting"/>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E392F924">
      <w:start w:val="1"/>
      <w:numFmt w:val="lowerRoman"/>
      <w:suff w:val="nothing"/>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A40E50D8">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1D07920">
      <w:start w:val="1"/>
      <w:numFmt w:val="chineseCount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535AFD6C">
      <w:start w:val="1"/>
      <w:numFmt w:val="lowerRoman"/>
      <w:suff w:val="nothing"/>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0000009"/>
    <w:multiLevelType w:val="hybridMultilevel"/>
    <w:tmpl w:val="894EE87B"/>
    <w:lvl w:ilvl="0" w:tplc="47A29612">
      <w:start w:val="1"/>
      <w:numFmt w:val="decimal"/>
      <w:suff w:val="nothing"/>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9FA0A3A">
      <w:start w:val="1"/>
      <w:numFmt w:val="chineseCounting"/>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9A1EF80C">
      <w:start w:val="1"/>
      <w:numFmt w:val="lowerRoman"/>
      <w:suff w:val="nothing"/>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8C0E7E32">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BF3E4C06">
      <w:start w:val="1"/>
      <w:numFmt w:val="chineseCounting"/>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0AE0B872">
      <w:start w:val="1"/>
      <w:numFmt w:val="lowerRoman"/>
      <w:suff w:val="nothing"/>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6F603C32">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A80EC640">
      <w:start w:val="1"/>
      <w:numFmt w:val="chineseCount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2E10679E">
      <w:start w:val="1"/>
      <w:numFmt w:val="lowerRoman"/>
      <w:suff w:val="nothing"/>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0A"/>
    <w:multiLevelType w:val="hybridMultilevel"/>
    <w:tmpl w:val="894EE87C"/>
    <w:lvl w:ilvl="0" w:tplc="A634814E">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ABE3490">
      <w:start w:val="1"/>
      <w:numFmt w:val="chineseCounting"/>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2483A64">
      <w:start w:val="1"/>
      <w:numFmt w:val="lowerRoman"/>
      <w:suff w:val="nothing"/>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6804D348">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FA22240">
      <w:start w:val="1"/>
      <w:numFmt w:val="chineseCounting"/>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6EFEA92E">
      <w:start w:val="1"/>
      <w:numFmt w:val="lowerRoman"/>
      <w:suff w:val="nothing"/>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E2A0C34A">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AA4830FC">
      <w:start w:val="1"/>
      <w:numFmt w:val="chineseCount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7DC8F7E6">
      <w:start w:val="1"/>
      <w:numFmt w:val="lowerRoman"/>
      <w:suff w:val="nothing"/>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000000B"/>
    <w:multiLevelType w:val="hybridMultilevel"/>
    <w:tmpl w:val="894EE87D"/>
    <w:lvl w:ilvl="0" w:tplc="E9CCB3F8">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0DE7BA4">
      <w:start w:val="1"/>
      <w:numFmt w:val="chineseCounting"/>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BFEEA4D4">
      <w:start w:val="1"/>
      <w:numFmt w:val="lowerRoman"/>
      <w:suff w:val="nothing"/>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D0200F0E">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11B47224">
      <w:start w:val="1"/>
      <w:numFmt w:val="chineseCounting"/>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4DB6B832">
      <w:start w:val="1"/>
      <w:numFmt w:val="lowerRoman"/>
      <w:suff w:val="nothing"/>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0FE28C82">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E592D25E">
      <w:start w:val="1"/>
      <w:numFmt w:val="chineseCount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13C6F946">
      <w:start w:val="1"/>
      <w:numFmt w:val="lowerRoman"/>
      <w:suff w:val="nothing"/>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64542AA"/>
    <w:multiLevelType w:val="hybridMultilevel"/>
    <w:tmpl w:val="0074AFC0"/>
    <w:lvl w:ilvl="0" w:tplc="76480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816175"/>
    <w:multiLevelType w:val="multilevel"/>
    <w:tmpl w:val="3566F1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274C47EA"/>
    <w:multiLevelType w:val="hybridMultilevel"/>
    <w:tmpl w:val="A596DD70"/>
    <w:lvl w:ilvl="0" w:tplc="1BEC7EF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4D16957"/>
    <w:multiLevelType w:val="hybridMultilevel"/>
    <w:tmpl w:val="0CB83FB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C7E6DF6"/>
    <w:multiLevelType w:val="hybridMultilevel"/>
    <w:tmpl w:val="166A628C"/>
    <w:lvl w:ilvl="0" w:tplc="1BEC7EF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CC51642"/>
    <w:multiLevelType w:val="hybridMultilevel"/>
    <w:tmpl w:val="186EBC1A"/>
    <w:lvl w:ilvl="0" w:tplc="1BEC7EF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3DA56FE"/>
    <w:multiLevelType w:val="hybridMultilevel"/>
    <w:tmpl w:val="44F02826"/>
    <w:lvl w:ilvl="0" w:tplc="C092531E">
      <w:start w:val="1"/>
      <w:numFmt w:val="decimal"/>
      <w:lvlText w:val="%1."/>
      <w:lvlJc w:val="left"/>
      <w:pPr>
        <w:ind w:left="360" w:hanging="360"/>
      </w:pPr>
      <w:rPr>
        <w:rFonts w:ascii="Times New Roman" w:eastAsia="Times New Roman" w:hAnsi="Times New Roman" w:hint="default"/>
      </w:rPr>
    </w:lvl>
    <w:lvl w:ilvl="1" w:tplc="1BEC7EFE">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B5121F"/>
    <w:multiLevelType w:val="hybridMultilevel"/>
    <w:tmpl w:val="2FECD2D6"/>
    <w:lvl w:ilvl="0" w:tplc="4C140B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001AFE"/>
    <w:multiLevelType w:val="hybridMultilevel"/>
    <w:tmpl w:val="79845EE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9137932"/>
    <w:multiLevelType w:val="hybridMultilevel"/>
    <w:tmpl w:val="C8FA9FAA"/>
    <w:lvl w:ilvl="0" w:tplc="1BEC7EF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166598C"/>
    <w:multiLevelType w:val="hybridMultilevel"/>
    <w:tmpl w:val="5492B662"/>
    <w:lvl w:ilvl="0" w:tplc="1BEC7EF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71D1A05"/>
    <w:multiLevelType w:val="hybridMultilevel"/>
    <w:tmpl w:val="894EE872"/>
    <w:lvl w:ilvl="0" w:tplc="0C00B466">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3E2F586">
      <w:start w:val="1"/>
      <w:numFmt w:val="chineseCounting"/>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9838185E">
      <w:start w:val="1"/>
      <w:numFmt w:val="lowerRoman"/>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3FD659F8">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02CA5536">
      <w:start w:val="1"/>
      <w:numFmt w:val="chineseCounting"/>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638C5A66">
      <w:start w:val="1"/>
      <w:numFmt w:val="lowerRoman"/>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550CFDB4">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9DC875CA">
      <w:start w:val="1"/>
      <w:numFmt w:val="chineseCount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58760E24">
      <w:start w:val="1"/>
      <w:numFmt w:val="lowerRoman"/>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DC26B61"/>
    <w:multiLevelType w:val="hybridMultilevel"/>
    <w:tmpl w:val="3D484D16"/>
    <w:lvl w:ilvl="0" w:tplc="C9C2C6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D9808F8"/>
    <w:multiLevelType w:val="hybridMultilevel"/>
    <w:tmpl w:val="79845EEC"/>
    <w:lvl w:ilvl="0" w:tplc="76480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E571E30"/>
    <w:multiLevelType w:val="multilevel"/>
    <w:tmpl w:val="A588C83A"/>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16cid:durableId="454371510">
    <w:abstractNumId w:val="22"/>
  </w:num>
  <w:num w:numId="2" w16cid:durableId="1750928603">
    <w:abstractNumId w:val="0"/>
  </w:num>
  <w:num w:numId="3" w16cid:durableId="2359799">
    <w:abstractNumId w:val="0"/>
    <w:lvlOverride w:ilvl="0">
      <w:startOverride w:val="2"/>
    </w:lvlOverride>
  </w:num>
  <w:num w:numId="4" w16cid:durableId="313796684">
    <w:abstractNumId w:val="1"/>
  </w:num>
  <w:num w:numId="5" w16cid:durableId="581795121">
    <w:abstractNumId w:val="2"/>
  </w:num>
  <w:num w:numId="6" w16cid:durableId="14771998">
    <w:abstractNumId w:val="2"/>
    <w:lvlOverride w:ilvl="0">
      <w:startOverride w:val="2"/>
    </w:lvlOverride>
  </w:num>
  <w:num w:numId="7" w16cid:durableId="828444575">
    <w:abstractNumId w:val="3"/>
  </w:num>
  <w:num w:numId="8" w16cid:durableId="470178415">
    <w:abstractNumId w:val="4"/>
  </w:num>
  <w:num w:numId="9" w16cid:durableId="582297268">
    <w:abstractNumId w:val="5"/>
  </w:num>
  <w:num w:numId="10" w16cid:durableId="365373889">
    <w:abstractNumId w:val="6"/>
  </w:num>
  <w:num w:numId="11" w16cid:durableId="841897717">
    <w:abstractNumId w:val="7"/>
  </w:num>
  <w:num w:numId="12" w16cid:durableId="1377002818">
    <w:abstractNumId w:val="8"/>
  </w:num>
  <w:num w:numId="13" w16cid:durableId="1248271942">
    <w:abstractNumId w:val="9"/>
  </w:num>
  <w:num w:numId="14" w16cid:durableId="321591291">
    <w:abstractNumId w:val="10"/>
  </w:num>
  <w:num w:numId="15" w16cid:durableId="320088543">
    <w:abstractNumId w:val="25"/>
  </w:num>
  <w:num w:numId="16" w16cid:durableId="689533290">
    <w:abstractNumId w:val="12"/>
  </w:num>
  <w:num w:numId="17" w16cid:durableId="680670367">
    <w:abstractNumId w:val="17"/>
  </w:num>
  <w:num w:numId="18" w16cid:durableId="1647930171">
    <w:abstractNumId w:val="15"/>
  </w:num>
  <w:num w:numId="19" w16cid:durableId="121267432">
    <w:abstractNumId w:val="16"/>
  </w:num>
  <w:num w:numId="20" w16cid:durableId="1924610083">
    <w:abstractNumId w:val="20"/>
  </w:num>
  <w:num w:numId="21" w16cid:durableId="47845023">
    <w:abstractNumId w:val="13"/>
  </w:num>
  <w:num w:numId="22" w16cid:durableId="744031587">
    <w:abstractNumId w:val="21"/>
  </w:num>
  <w:num w:numId="23" w16cid:durableId="611665788">
    <w:abstractNumId w:val="14"/>
  </w:num>
  <w:num w:numId="24" w16cid:durableId="1041173589">
    <w:abstractNumId w:val="18"/>
  </w:num>
  <w:num w:numId="25" w16cid:durableId="1485047250">
    <w:abstractNumId w:val="24"/>
  </w:num>
  <w:num w:numId="26" w16cid:durableId="459882205">
    <w:abstractNumId w:val="23"/>
  </w:num>
  <w:num w:numId="27" w16cid:durableId="1065686667">
    <w:abstractNumId w:val="19"/>
  </w:num>
  <w:num w:numId="28" w16cid:durableId="409695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5"/>
    <w:rsid w:val="00004A39"/>
    <w:rsid w:val="000178AB"/>
    <w:rsid w:val="00023280"/>
    <w:rsid w:val="00025A15"/>
    <w:rsid w:val="00025D5C"/>
    <w:rsid w:val="0003075E"/>
    <w:rsid w:val="00032340"/>
    <w:rsid w:val="00037262"/>
    <w:rsid w:val="00037C3D"/>
    <w:rsid w:val="0004434F"/>
    <w:rsid w:val="00053F26"/>
    <w:rsid w:val="00055EA4"/>
    <w:rsid w:val="00061C83"/>
    <w:rsid w:val="00065EE5"/>
    <w:rsid w:val="00077A7F"/>
    <w:rsid w:val="00083A13"/>
    <w:rsid w:val="0008768A"/>
    <w:rsid w:val="00090061"/>
    <w:rsid w:val="00093573"/>
    <w:rsid w:val="000B2A94"/>
    <w:rsid w:val="000B31AC"/>
    <w:rsid w:val="000D0DDA"/>
    <w:rsid w:val="000D1A72"/>
    <w:rsid w:val="000D6392"/>
    <w:rsid w:val="000E367A"/>
    <w:rsid w:val="00102597"/>
    <w:rsid w:val="00115091"/>
    <w:rsid w:val="00115BD9"/>
    <w:rsid w:val="00124AA7"/>
    <w:rsid w:val="0015325D"/>
    <w:rsid w:val="00172C6E"/>
    <w:rsid w:val="00195890"/>
    <w:rsid w:val="001A047A"/>
    <w:rsid w:val="001A3A5D"/>
    <w:rsid w:val="001B58EC"/>
    <w:rsid w:val="001B5A56"/>
    <w:rsid w:val="001C2121"/>
    <w:rsid w:val="001C79C1"/>
    <w:rsid w:val="001D0D2E"/>
    <w:rsid w:val="001D46CA"/>
    <w:rsid w:val="001D7336"/>
    <w:rsid w:val="001F1D3F"/>
    <w:rsid w:val="001F3144"/>
    <w:rsid w:val="00213012"/>
    <w:rsid w:val="00250B69"/>
    <w:rsid w:val="0026191D"/>
    <w:rsid w:val="002678AA"/>
    <w:rsid w:val="002708AA"/>
    <w:rsid w:val="002725C9"/>
    <w:rsid w:val="00283281"/>
    <w:rsid w:val="00284BC4"/>
    <w:rsid w:val="00294661"/>
    <w:rsid w:val="002A1EB6"/>
    <w:rsid w:val="002A2E5E"/>
    <w:rsid w:val="002A52CA"/>
    <w:rsid w:val="002B062B"/>
    <w:rsid w:val="002B6D99"/>
    <w:rsid w:val="002B763D"/>
    <w:rsid w:val="002C7B19"/>
    <w:rsid w:val="002D344F"/>
    <w:rsid w:val="002E1A07"/>
    <w:rsid w:val="002E6487"/>
    <w:rsid w:val="002F5F16"/>
    <w:rsid w:val="00302426"/>
    <w:rsid w:val="00317CDD"/>
    <w:rsid w:val="00352DE7"/>
    <w:rsid w:val="003543C4"/>
    <w:rsid w:val="00355B72"/>
    <w:rsid w:val="00360EEE"/>
    <w:rsid w:val="00383EE6"/>
    <w:rsid w:val="00387007"/>
    <w:rsid w:val="003A145E"/>
    <w:rsid w:val="003A7F72"/>
    <w:rsid w:val="003B43F7"/>
    <w:rsid w:val="003B4795"/>
    <w:rsid w:val="003C1AD5"/>
    <w:rsid w:val="003C4746"/>
    <w:rsid w:val="003D004B"/>
    <w:rsid w:val="00406815"/>
    <w:rsid w:val="00407ADD"/>
    <w:rsid w:val="0041169A"/>
    <w:rsid w:val="004163A4"/>
    <w:rsid w:val="00423F5A"/>
    <w:rsid w:val="00424487"/>
    <w:rsid w:val="004276A1"/>
    <w:rsid w:val="004525FE"/>
    <w:rsid w:val="00457D53"/>
    <w:rsid w:val="00464DA1"/>
    <w:rsid w:val="00467B49"/>
    <w:rsid w:val="004706EA"/>
    <w:rsid w:val="004769CE"/>
    <w:rsid w:val="00496162"/>
    <w:rsid w:val="00496E59"/>
    <w:rsid w:val="004A4587"/>
    <w:rsid w:val="004A6470"/>
    <w:rsid w:val="004B31CB"/>
    <w:rsid w:val="004B6FFB"/>
    <w:rsid w:val="004C121F"/>
    <w:rsid w:val="004C325F"/>
    <w:rsid w:val="004E5DD4"/>
    <w:rsid w:val="004E7D58"/>
    <w:rsid w:val="005065E0"/>
    <w:rsid w:val="00521DA3"/>
    <w:rsid w:val="0052682B"/>
    <w:rsid w:val="005347FF"/>
    <w:rsid w:val="00563AF2"/>
    <w:rsid w:val="00565D31"/>
    <w:rsid w:val="00574181"/>
    <w:rsid w:val="0058129F"/>
    <w:rsid w:val="005A1AE5"/>
    <w:rsid w:val="005B70E0"/>
    <w:rsid w:val="005C3046"/>
    <w:rsid w:val="005C5AC1"/>
    <w:rsid w:val="005E3371"/>
    <w:rsid w:val="005E45D6"/>
    <w:rsid w:val="005F2F7E"/>
    <w:rsid w:val="00601C2A"/>
    <w:rsid w:val="00603E0F"/>
    <w:rsid w:val="00607413"/>
    <w:rsid w:val="006328C4"/>
    <w:rsid w:val="0064040D"/>
    <w:rsid w:val="00650473"/>
    <w:rsid w:val="00650543"/>
    <w:rsid w:val="0065169C"/>
    <w:rsid w:val="00652EAB"/>
    <w:rsid w:val="006660AD"/>
    <w:rsid w:val="00690E54"/>
    <w:rsid w:val="00694FCC"/>
    <w:rsid w:val="006A4501"/>
    <w:rsid w:val="006B07CE"/>
    <w:rsid w:val="006D1981"/>
    <w:rsid w:val="006D3FFF"/>
    <w:rsid w:val="006D4D06"/>
    <w:rsid w:val="006E2689"/>
    <w:rsid w:val="006F12C8"/>
    <w:rsid w:val="00700ED9"/>
    <w:rsid w:val="007013A0"/>
    <w:rsid w:val="00701A69"/>
    <w:rsid w:val="00705499"/>
    <w:rsid w:val="00707C03"/>
    <w:rsid w:val="00711B0F"/>
    <w:rsid w:val="0071317D"/>
    <w:rsid w:val="00713F33"/>
    <w:rsid w:val="00724CDD"/>
    <w:rsid w:val="0073725C"/>
    <w:rsid w:val="00741491"/>
    <w:rsid w:val="00741D54"/>
    <w:rsid w:val="00745ACF"/>
    <w:rsid w:val="00751A5E"/>
    <w:rsid w:val="007652D8"/>
    <w:rsid w:val="007654D5"/>
    <w:rsid w:val="007940B4"/>
    <w:rsid w:val="007A5473"/>
    <w:rsid w:val="007C52B6"/>
    <w:rsid w:val="007C7DFB"/>
    <w:rsid w:val="007E4019"/>
    <w:rsid w:val="007F37CF"/>
    <w:rsid w:val="007F4BD4"/>
    <w:rsid w:val="007F788A"/>
    <w:rsid w:val="00815BAA"/>
    <w:rsid w:val="00821FB3"/>
    <w:rsid w:val="00830DAD"/>
    <w:rsid w:val="00834F59"/>
    <w:rsid w:val="00846AC2"/>
    <w:rsid w:val="0085178D"/>
    <w:rsid w:val="00854F50"/>
    <w:rsid w:val="00865477"/>
    <w:rsid w:val="00866A21"/>
    <w:rsid w:val="008719FC"/>
    <w:rsid w:val="008847EA"/>
    <w:rsid w:val="00885061"/>
    <w:rsid w:val="008A1F8D"/>
    <w:rsid w:val="008A2DFF"/>
    <w:rsid w:val="008A5D0C"/>
    <w:rsid w:val="008B4726"/>
    <w:rsid w:val="008C01D5"/>
    <w:rsid w:val="008C62E7"/>
    <w:rsid w:val="008D7787"/>
    <w:rsid w:val="008E78CE"/>
    <w:rsid w:val="0090287A"/>
    <w:rsid w:val="00906084"/>
    <w:rsid w:val="00922E89"/>
    <w:rsid w:val="00924D71"/>
    <w:rsid w:val="0092553B"/>
    <w:rsid w:val="009265E3"/>
    <w:rsid w:val="00930059"/>
    <w:rsid w:val="009303F8"/>
    <w:rsid w:val="0093752B"/>
    <w:rsid w:val="00943FDE"/>
    <w:rsid w:val="009469CB"/>
    <w:rsid w:val="00947B96"/>
    <w:rsid w:val="00950C2B"/>
    <w:rsid w:val="009514CA"/>
    <w:rsid w:val="009521EE"/>
    <w:rsid w:val="00952DCB"/>
    <w:rsid w:val="009607D3"/>
    <w:rsid w:val="0096190B"/>
    <w:rsid w:val="009643D6"/>
    <w:rsid w:val="009644C2"/>
    <w:rsid w:val="00965E5B"/>
    <w:rsid w:val="00972892"/>
    <w:rsid w:val="00974A4E"/>
    <w:rsid w:val="00980E09"/>
    <w:rsid w:val="00981A5E"/>
    <w:rsid w:val="00982B14"/>
    <w:rsid w:val="00982CEF"/>
    <w:rsid w:val="009A5C5B"/>
    <w:rsid w:val="009B6830"/>
    <w:rsid w:val="009C5EA2"/>
    <w:rsid w:val="009C7068"/>
    <w:rsid w:val="009D6ECF"/>
    <w:rsid w:val="009E171D"/>
    <w:rsid w:val="009F03B5"/>
    <w:rsid w:val="009F3D57"/>
    <w:rsid w:val="00A0104F"/>
    <w:rsid w:val="00A021DE"/>
    <w:rsid w:val="00A075E1"/>
    <w:rsid w:val="00A12D16"/>
    <w:rsid w:val="00A33649"/>
    <w:rsid w:val="00A4253A"/>
    <w:rsid w:val="00A43DAC"/>
    <w:rsid w:val="00A4535E"/>
    <w:rsid w:val="00A50833"/>
    <w:rsid w:val="00A57231"/>
    <w:rsid w:val="00A60835"/>
    <w:rsid w:val="00A7327C"/>
    <w:rsid w:val="00A7416C"/>
    <w:rsid w:val="00AA4F64"/>
    <w:rsid w:val="00AB41AE"/>
    <w:rsid w:val="00AC590A"/>
    <w:rsid w:val="00AE04C9"/>
    <w:rsid w:val="00AE376B"/>
    <w:rsid w:val="00AE5ED9"/>
    <w:rsid w:val="00B20C14"/>
    <w:rsid w:val="00B26A7C"/>
    <w:rsid w:val="00B30957"/>
    <w:rsid w:val="00B31D4B"/>
    <w:rsid w:val="00B3400E"/>
    <w:rsid w:val="00B35CD9"/>
    <w:rsid w:val="00B451AC"/>
    <w:rsid w:val="00B52DA8"/>
    <w:rsid w:val="00B53218"/>
    <w:rsid w:val="00B54039"/>
    <w:rsid w:val="00B66701"/>
    <w:rsid w:val="00B77D41"/>
    <w:rsid w:val="00B84355"/>
    <w:rsid w:val="00B900DD"/>
    <w:rsid w:val="00BA5C66"/>
    <w:rsid w:val="00BB6B0F"/>
    <w:rsid w:val="00BC0167"/>
    <w:rsid w:val="00BC4DAD"/>
    <w:rsid w:val="00BC689C"/>
    <w:rsid w:val="00BD1AF0"/>
    <w:rsid w:val="00BE0A62"/>
    <w:rsid w:val="00BE4CAF"/>
    <w:rsid w:val="00BF160C"/>
    <w:rsid w:val="00C019FD"/>
    <w:rsid w:val="00C05611"/>
    <w:rsid w:val="00C15B6A"/>
    <w:rsid w:val="00C233D5"/>
    <w:rsid w:val="00C27278"/>
    <w:rsid w:val="00C35599"/>
    <w:rsid w:val="00C408B2"/>
    <w:rsid w:val="00C42B47"/>
    <w:rsid w:val="00C4581B"/>
    <w:rsid w:val="00C53F3F"/>
    <w:rsid w:val="00C543CA"/>
    <w:rsid w:val="00C5481B"/>
    <w:rsid w:val="00C662CC"/>
    <w:rsid w:val="00C74496"/>
    <w:rsid w:val="00CA2F62"/>
    <w:rsid w:val="00CA5D81"/>
    <w:rsid w:val="00CB0A8F"/>
    <w:rsid w:val="00CE0E96"/>
    <w:rsid w:val="00CE3753"/>
    <w:rsid w:val="00D04C88"/>
    <w:rsid w:val="00D07197"/>
    <w:rsid w:val="00D17905"/>
    <w:rsid w:val="00D30476"/>
    <w:rsid w:val="00D31DAD"/>
    <w:rsid w:val="00D36402"/>
    <w:rsid w:val="00D40592"/>
    <w:rsid w:val="00D57600"/>
    <w:rsid w:val="00D906A9"/>
    <w:rsid w:val="00D911B3"/>
    <w:rsid w:val="00DA0AD0"/>
    <w:rsid w:val="00DA1883"/>
    <w:rsid w:val="00DB741B"/>
    <w:rsid w:val="00DC2862"/>
    <w:rsid w:val="00DC448B"/>
    <w:rsid w:val="00DD5802"/>
    <w:rsid w:val="00DD6429"/>
    <w:rsid w:val="00DE0296"/>
    <w:rsid w:val="00DE4561"/>
    <w:rsid w:val="00DE48AD"/>
    <w:rsid w:val="00DE5811"/>
    <w:rsid w:val="00DF511F"/>
    <w:rsid w:val="00E03590"/>
    <w:rsid w:val="00E06368"/>
    <w:rsid w:val="00E137D9"/>
    <w:rsid w:val="00E21305"/>
    <w:rsid w:val="00E265DF"/>
    <w:rsid w:val="00E30E16"/>
    <w:rsid w:val="00E4064F"/>
    <w:rsid w:val="00E51DC0"/>
    <w:rsid w:val="00E53995"/>
    <w:rsid w:val="00E54A07"/>
    <w:rsid w:val="00E72CDC"/>
    <w:rsid w:val="00E7462E"/>
    <w:rsid w:val="00E74D52"/>
    <w:rsid w:val="00E83C30"/>
    <w:rsid w:val="00E94FAA"/>
    <w:rsid w:val="00EA01C1"/>
    <w:rsid w:val="00EA41A2"/>
    <w:rsid w:val="00EB091C"/>
    <w:rsid w:val="00EB3E82"/>
    <w:rsid w:val="00EC20EE"/>
    <w:rsid w:val="00EC3CD3"/>
    <w:rsid w:val="00ED73C4"/>
    <w:rsid w:val="00EF0F26"/>
    <w:rsid w:val="00EF55D0"/>
    <w:rsid w:val="00EF5A2F"/>
    <w:rsid w:val="00EF6B5C"/>
    <w:rsid w:val="00EF7D49"/>
    <w:rsid w:val="00F24B78"/>
    <w:rsid w:val="00F25D41"/>
    <w:rsid w:val="00F271D5"/>
    <w:rsid w:val="00F342AC"/>
    <w:rsid w:val="00F5036F"/>
    <w:rsid w:val="00F506F1"/>
    <w:rsid w:val="00F51F5A"/>
    <w:rsid w:val="00F55880"/>
    <w:rsid w:val="00F61235"/>
    <w:rsid w:val="00F63750"/>
    <w:rsid w:val="00F64293"/>
    <w:rsid w:val="00F702CA"/>
    <w:rsid w:val="00F70FEA"/>
    <w:rsid w:val="00F87881"/>
    <w:rsid w:val="00F9259A"/>
    <w:rsid w:val="00F97104"/>
    <w:rsid w:val="00FA0D07"/>
    <w:rsid w:val="00FA27B2"/>
    <w:rsid w:val="00FD0B5D"/>
    <w:rsid w:val="00FD3D83"/>
    <w:rsid w:val="00FE1A19"/>
    <w:rsid w:val="00FE4471"/>
    <w:rsid w:val="00FE77FE"/>
    <w:rsid w:val="00FF5EEB"/>
    <w:rsid w:val="00FF7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17213B02"/>
  <w15:chartTrackingRefBased/>
  <w15:docId w15:val="{389FFF93-A228-41D9-B7BE-E48A7BEF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標題 51"/>
    <w:qFormat/>
    <w:pPr>
      <w:widowControl w:val="0"/>
      <w:outlineLvl w:val="4"/>
    </w:pPr>
    <w:rPr>
      <w:rFonts w:ascii="Calibri" w:eastAsia="Calibri" w:hAnsi="Calibri" w:cs="Calibri"/>
      <w:color w:val="000000"/>
      <w:u w:color="000000"/>
      <w:lang w:val="zh-Hans" w:eastAsia="zh-Hans"/>
    </w:rPr>
  </w:style>
  <w:style w:type="character" w:styleId="a3">
    <w:name w:val="Hyperlink"/>
    <w:uiPriority w:val="99"/>
    <w:rPr>
      <w:u w:val="single"/>
    </w:rPr>
  </w:style>
  <w:style w:type="paragraph" w:customStyle="1" w:styleId="a4">
    <w:name w:val="頁首與頁尾"/>
    <w:pPr>
      <w:tabs>
        <w:tab w:val="right" w:pos="9020"/>
      </w:tabs>
    </w:pPr>
    <w:rPr>
      <w:rFonts w:ascii="Helvetica Neue" w:eastAsia="Arial Unicode MS" w:hAnsi="Helvetica Neue" w:cs="Arial Unicode MS"/>
      <w:color w:val="000000"/>
      <w:sz w:val="24"/>
      <w:szCs w:val="24"/>
    </w:rPr>
  </w:style>
  <w:style w:type="paragraph" w:customStyle="1" w:styleId="A5">
    <w:name w:val="內文 A"/>
    <w:pPr>
      <w:widowControl w:val="0"/>
    </w:pPr>
    <w:rPr>
      <w:rFonts w:ascii="Arial Unicode MS" w:eastAsia="Times New Roman" w:hAnsi="Arial Unicode MS" w:cs="Arial Unicode MS"/>
      <w:color w:val="000000"/>
      <w:kern w:val="2"/>
      <w:sz w:val="24"/>
      <w:szCs w:val="24"/>
      <w:u w:color="000000"/>
    </w:rPr>
  </w:style>
  <w:style w:type="paragraph" w:styleId="a6">
    <w:name w:val="List Paragraph"/>
    <w:uiPriority w:val="34"/>
    <w:qFormat/>
    <w:pPr>
      <w:widowControl w:val="0"/>
      <w:ind w:left="480"/>
    </w:pPr>
    <w:rPr>
      <w:rFonts w:ascii="Calibri" w:eastAsia="Calibri" w:hAnsi="Calibri" w:cs="Calibri"/>
      <w:color w:val="000000"/>
      <w:kern w:val="2"/>
      <w:sz w:val="24"/>
      <w:szCs w:val="24"/>
      <w:u w:color="000000"/>
    </w:rPr>
  </w:style>
  <w:style w:type="paragraph" w:customStyle="1" w:styleId="11">
    <w:name w:val="標題 11"/>
    <w:next w:val="A5"/>
    <w:pPr>
      <w:widowControl w:val="0"/>
      <w:outlineLvl w:val="0"/>
    </w:pPr>
    <w:rPr>
      <w:rFonts w:ascii="Arial" w:eastAsia="Arial" w:hAnsi="Arial" w:cs="Arial"/>
      <w:color w:val="000000"/>
      <w:sz w:val="44"/>
      <w:szCs w:val="44"/>
      <w:u w:color="000000"/>
      <w:lang w:val="zh-Hans" w:eastAsia="zh-Hans"/>
    </w:rPr>
  </w:style>
  <w:style w:type="character" w:customStyle="1" w:styleId="a7">
    <w:name w:val="無"/>
  </w:style>
  <w:style w:type="character" w:customStyle="1" w:styleId="Hyperlink0">
    <w:name w:val="Hyperlink.0"/>
    <w:rPr>
      <w:color w:val="0000FF"/>
      <w:u w:val="single" w:color="0000FF"/>
    </w:rPr>
  </w:style>
  <w:style w:type="paragraph" w:customStyle="1" w:styleId="Default">
    <w:name w:val="Default"/>
    <w:rsid w:val="000178AB"/>
    <w:pPr>
      <w:widowControl w:val="0"/>
      <w:autoSpaceDE w:val="0"/>
      <w:autoSpaceDN w:val="0"/>
      <w:adjustRightInd w:val="0"/>
    </w:pPr>
    <w:rPr>
      <w:rFonts w:ascii="標楷體" w:hAnsi="標楷體" w:cs="標楷體"/>
      <w:color w:val="000000"/>
      <w:sz w:val="24"/>
      <w:szCs w:val="24"/>
      <w:lang w:bidi="he-IL"/>
    </w:rPr>
  </w:style>
  <w:style w:type="character" w:customStyle="1" w:styleId="a8">
    <w:name w:val="頁尾 字元"/>
    <w:uiPriority w:val="99"/>
    <w:rsid w:val="00C15B6A"/>
    <w:rPr>
      <w:rFonts w:ascii="Times New Roman" w:eastAsia="新細明體" w:hAnsi="Times New Roman"/>
      <w:sz w:val="20"/>
    </w:rPr>
  </w:style>
  <w:style w:type="paragraph" w:styleId="a9">
    <w:name w:val="header"/>
    <w:basedOn w:val="a"/>
    <w:link w:val="aa"/>
    <w:locked/>
    <w:rsid w:val="00FE77FE"/>
    <w:pPr>
      <w:tabs>
        <w:tab w:val="center" w:pos="4153"/>
        <w:tab w:val="right" w:pos="8306"/>
      </w:tabs>
      <w:snapToGrid w:val="0"/>
    </w:pPr>
    <w:rPr>
      <w:sz w:val="20"/>
      <w:szCs w:val="20"/>
    </w:rPr>
  </w:style>
  <w:style w:type="character" w:customStyle="1" w:styleId="aa">
    <w:name w:val="頁首 字元"/>
    <w:link w:val="a9"/>
    <w:rsid w:val="00FE77FE"/>
    <w:rPr>
      <w:lang w:eastAsia="en-US"/>
    </w:rPr>
  </w:style>
  <w:style w:type="paragraph" w:styleId="ab">
    <w:name w:val="footer"/>
    <w:basedOn w:val="a"/>
    <w:link w:val="1"/>
    <w:uiPriority w:val="99"/>
    <w:locked/>
    <w:rsid w:val="00FE77FE"/>
    <w:pPr>
      <w:tabs>
        <w:tab w:val="center" w:pos="4153"/>
        <w:tab w:val="right" w:pos="8306"/>
      </w:tabs>
      <w:snapToGrid w:val="0"/>
    </w:pPr>
    <w:rPr>
      <w:sz w:val="20"/>
      <w:szCs w:val="20"/>
    </w:rPr>
  </w:style>
  <w:style w:type="character" w:customStyle="1" w:styleId="1">
    <w:name w:val="頁尾 字元1"/>
    <w:link w:val="ab"/>
    <w:rsid w:val="00FE77FE"/>
    <w:rPr>
      <w:lang w:eastAsia="en-US"/>
    </w:rPr>
  </w:style>
  <w:style w:type="character" w:styleId="ac">
    <w:name w:val="annotation reference"/>
    <w:basedOn w:val="a0"/>
    <w:locked/>
    <w:rsid w:val="00250B69"/>
    <w:rPr>
      <w:sz w:val="18"/>
      <w:szCs w:val="18"/>
    </w:rPr>
  </w:style>
  <w:style w:type="paragraph" w:styleId="ad">
    <w:name w:val="annotation text"/>
    <w:basedOn w:val="a"/>
    <w:link w:val="ae"/>
    <w:locked/>
    <w:rsid w:val="00250B69"/>
  </w:style>
  <w:style w:type="character" w:customStyle="1" w:styleId="ae">
    <w:name w:val="註解文字 字元"/>
    <w:basedOn w:val="a0"/>
    <w:link w:val="ad"/>
    <w:rsid w:val="00250B69"/>
    <w:rPr>
      <w:sz w:val="24"/>
      <w:szCs w:val="24"/>
      <w:lang w:eastAsia="en-US"/>
    </w:rPr>
  </w:style>
  <w:style w:type="paragraph" w:styleId="af">
    <w:name w:val="annotation subject"/>
    <w:basedOn w:val="ad"/>
    <w:next w:val="ad"/>
    <w:link w:val="af0"/>
    <w:locked/>
    <w:rsid w:val="00250B69"/>
    <w:rPr>
      <w:b/>
      <w:bCs/>
    </w:rPr>
  </w:style>
  <w:style w:type="character" w:customStyle="1" w:styleId="af0">
    <w:name w:val="註解主旨 字元"/>
    <w:basedOn w:val="ae"/>
    <w:link w:val="af"/>
    <w:rsid w:val="00250B69"/>
    <w:rPr>
      <w:b/>
      <w:bCs/>
      <w:sz w:val="24"/>
      <w:szCs w:val="24"/>
      <w:lang w:eastAsia="en-US"/>
    </w:rPr>
  </w:style>
  <w:style w:type="table" w:customStyle="1" w:styleId="4">
    <w:name w:val="4"/>
    <w:basedOn w:val="a1"/>
    <w:rsid w:val="00457D53"/>
    <w:pPr>
      <w:spacing w:line="360" w:lineRule="auto"/>
    </w:pPr>
    <w:rPr>
      <w:rFonts w:ascii="Calibri" w:eastAsiaTheme="minorEastAsia" w:hAnsi="Calibri" w:cs="Calibri"/>
      <w:sz w:val="24"/>
      <w:szCs w:val="24"/>
    </w:rPr>
    <w:tblPr>
      <w:tblStyleRowBandSize w:val="1"/>
      <w:tblStyleColBandSize w:val="1"/>
      <w:tblCellMar>
        <w:left w:w="115" w:type="dxa"/>
        <w:right w:w="115" w:type="dxa"/>
      </w:tblCellMar>
    </w:tblPr>
  </w:style>
  <w:style w:type="character" w:customStyle="1" w:styleId="10">
    <w:name w:val="未解析的提及1"/>
    <w:basedOn w:val="a0"/>
    <w:uiPriority w:val="99"/>
    <w:semiHidden/>
    <w:unhideWhenUsed/>
    <w:rsid w:val="00CA5D81"/>
    <w:rPr>
      <w:color w:val="605E5C"/>
      <w:shd w:val="clear" w:color="auto" w:fill="E1DFDD"/>
    </w:rPr>
  </w:style>
  <w:style w:type="character" w:styleId="af1">
    <w:name w:val="FollowedHyperlink"/>
    <w:basedOn w:val="a0"/>
    <w:locked/>
    <w:rsid w:val="00CA5D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47801">
      <w:bodyDiv w:val="1"/>
      <w:marLeft w:val="0"/>
      <w:marRight w:val="0"/>
      <w:marTop w:val="0"/>
      <w:marBottom w:val="0"/>
      <w:divBdr>
        <w:top w:val="none" w:sz="0" w:space="0" w:color="auto"/>
        <w:left w:val="none" w:sz="0" w:space="0" w:color="auto"/>
        <w:bottom w:val="none" w:sz="0" w:space="0" w:color="auto"/>
        <w:right w:val="none" w:sz="0" w:space="0" w:color="auto"/>
      </w:divBdr>
    </w:div>
    <w:div w:id="9608389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google.com/spreadsheets/d/1AUiBp1bE7oKGSjKTwjtQuZ964vnQtiRfhhveQ5R-duc/vie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12</Pages>
  <Words>945</Words>
  <Characters>5393</Characters>
  <Application>Microsoft Office Word</Application>
  <DocSecurity>0</DocSecurity>
  <Lines>44</Lines>
  <Paragraphs>12</Paragraphs>
  <ScaleCrop>false</ScaleCrop>
  <Company>CMT</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cp:lastModifiedBy>佳錚 巫</cp:lastModifiedBy>
  <cp:revision>12</cp:revision>
  <dcterms:created xsi:type="dcterms:W3CDTF">2023-10-06T02:04:00Z</dcterms:created>
  <dcterms:modified xsi:type="dcterms:W3CDTF">2023-10-10T14:36:00Z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f0d198a0cbfb238faebe02f0c979f99d5795f588cc17f22831c05fc77f87a495</vt:lpwstr>
  </property>
</Properties>
</file>